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03483" w14:textId="77777777" w:rsidR="00624EA1" w:rsidRPr="00410513" w:rsidRDefault="00624EA1" w:rsidP="00624EA1">
      <w:pPr>
        <w:spacing w:after="0" w:line="240" w:lineRule="auto"/>
        <w:rPr>
          <w:b/>
          <w:sz w:val="40"/>
          <w:szCs w:val="40"/>
        </w:rPr>
      </w:pPr>
      <w:r w:rsidRPr="00410513">
        <w:rPr>
          <w:b/>
          <w:sz w:val="40"/>
          <w:szCs w:val="40"/>
        </w:rPr>
        <w:t xml:space="preserve">Photometrische Bestimmung des Alkohols </w:t>
      </w:r>
    </w:p>
    <w:p w14:paraId="349B6BDE" w14:textId="77777777" w:rsidR="00624EA1" w:rsidRDefault="00624EA1" w:rsidP="00624EA1">
      <w:pPr>
        <w:spacing w:after="0" w:line="240" w:lineRule="auto"/>
      </w:pPr>
    </w:p>
    <w:p w14:paraId="4985FB2A" w14:textId="77777777" w:rsidR="00624EA1" w:rsidRDefault="00624EA1" w:rsidP="00624EA1">
      <w:pPr>
        <w:spacing w:after="0" w:line="240" w:lineRule="auto"/>
      </w:pPr>
      <w:r>
        <w:t>Chemikalien:</w:t>
      </w:r>
    </w:p>
    <w:p w14:paraId="34015A18" w14:textId="77777777" w:rsidR="00624EA1" w:rsidRDefault="00624EA1" w:rsidP="00624EA1">
      <w:pPr>
        <w:spacing w:after="0" w:line="240" w:lineRule="auto"/>
      </w:pPr>
      <w:r>
        <w:t>Cer(IV)</w:t>
      </w:r>
      <w:proofErr w:type="spellStart"/>
      <w:r>
        <w:t>ammoniumnitrat</w:t>
      </w:r>
      <w:proofErr w:type="spellEnd"/>
    </w:p>
    <w:p w14:paraId="32EA0A69" w14:textId="77777777" w:rsidR="00624EA1" w:rsidRDefault="00624EA1" w:rsidP="00624EA1">
      <w:pPr>
        <w:spacing w:after="0" w:line="240" w:lineRule="auto"/>
      </w:pPr>
      <w:r>
        <w:t>Salpetersäure</w:t>
      </w:r>
      <w:r w:rsidR="0088703A">
        <w:t xml:space="preserve"> (c=2 </w:t>
      </w:r>
      <w:proofErr w:type="spellStart"/>
      <w:r w:rsidR="0088703A">
        <w:t>mol</w:t>
      </w:r>
      <w:proofErr w:type="spellEnd"/>
      <w:r w:rsidR="0088703A">
        <w:t>/l)</w:t>
      </w:r>
    </w:p>
    <w:p w14:paraId="579E20C1" w14:textId="77777777" w:rsidR="00624EA1" w:rsidRDefault="000279A4" w:rsidP="00624EA1">
      <w:pPr>
        <w:spacing w:after="0" w:line="240" w:lineRule="auto"/>
      </w:pPr>
      <w:proofErr w:type="spellStart"/>
      <w:r>
        <w:t>Ethanollösung</w:t>
      </w:r>
      <w:proofErr w:type="spellEnd"/>
      <w:r>
        <w:t xml:space="preserve"> (0.</w:t>
      </w:r>
      <w:r w:rsidR="00624EA1">
        <w:t>5%)</w:t>
      </w:r>
    </w:p>
    <w:p w14:paraId="685B784F" w14:textId="77777777" w:rsidR="00624EA1" w:rsidRDefault="00624EA1" w:rsidP="00624EA1">
      <w:pPr>
        <w:spacing w:after="0" w:line="240" w:lineRule="auto"/>
      </w:pPr>
      <w:r>
        <w:t xml:space="preserve">Alkoholisches Getränk, idealerweise farblos, z.B. </w:t>
      </w:r>
      <w:proofErr w:type="spellStart"/>
      <w:r w:rsidR="007527E2">
        <w:t>Woodka</w:t>
      </w:r>
      <w:proofErr w:type="spellEnd"/>
      <w:r w:rsidR="007527E2">
        <w:t>, Weizenkorn</w:t>
      </w:r>
      <w:r w:rsidR="00D82107">
        <w:t xml:space="preserve"> etc.</w:t>
      </w:r>
    </w:p>
    <w:p w14:paraId="182353A1" w14:textId="77777777" w:rsidR="00624EA1" w:rsidRDefault="00624EA1" w:rsidP="00624EA1">
      <w:pPr>
        <w:spacing w:after="0" w:line="240" w:lineRule="auto"/>
      </w:pPr>
    </w:p>
    <w:p w14:paraId="1E4C14AB" w14:textId="77777777" w:rsidR="00624EA1" w:rsidRDefault="00624EA1" w:rsidP="00624EA1">
      <w:pPr>
        <w:spacing w:after="0" w:line="240" w:lineRule="auto"/>
      </w:pPr>
      <w:r>
        <w:t>Versuchsdurchführung:</w:t>
      </w:r>
    </w:p>
    <w:p w14:paraId="67C19B0B" w14:textId="77777777" w:rsidR="00624EA1" w:rsidRDefault="00624EA1" w:rsidP="00624EA1">
      <w:pPr>
        <w:spacing w:after="0" w:line="240" w:lineRule="auto"/>
      </w:pPr>
      <w:r>
        <w:t>Man gibt 4 g Cer(IV)</w:t>
      </w:r>
      <w:proofErr w:type="spellStart"/>
      <w:r>
        <w:t>ammoniumnitrat</w:t>
      </w:r>
      <w:proofErr w:type="spellEnd"/>
      <w:r>
        <w:t xml:space="preserve"> in ein Becherglas und löst es in 10 ml Salpetersäure. Leichtes Erwärmen beschleunigt das Lösen. Hierzu gibt man 50 ml Wasser. Nach dem Abkühlen kann das Reagenz verwendet werden. Man mischt gemä</w:t>
      </w:r>
      <w:r w:rsidR="002A4EAD">
        <w:t>ss</w:t>
      </w:r>
      <w:r>
        <w:t xml:space="preserve"> der folgenden Tabelle:</w:t>
      </w:r>
    </w:p>
    <w:p w14:paraId="0965D44F" w14:textId="77777777" w:rsidR="009231CB" w:rsidRDefault="009231CB" w:rsidP="00624EA1">
      <w:pPr>
        <w:spacing w:after="0" w:line="240" w:lineRule="auto"/>
      </w:pPr>
    </w:p>
    <w:p w14:paraId="228E8FFA" w14:textId="77777777" w:rsidR="002A4EAD" w:rsidRDefault="002A4EAD" w:rsidP="00624EA1">
      <w:pPr>
        <w:spacing w:after="0" w:line="240" w:lineRule="auto"/>
      </w:pPr>
    </w:p>
    <w:tbl>
      <w:tblPr>
        <w:tblStyle w:val="Tabellenraster"/>
        <w:tblW w:w="10144" w:type="dxa"/>
        <w:tblLook w:val="04A0" w:firstRow="1" w:lastRow="0" w:firstColumn="1" w:lastColumn="0" w:noHBand="0" w:noVBand="1"/>
      </w:tblPr>
      <w:tblGrid>
        <w:gridCol w:w="1242"/>
        <w:gridCol w:w="1276"/>
        <w:gridCol w:w="1276"/>
        <w:gridCol w:w="1559"/>
        <w:gridCol w:w="1418"/>
        <w:gridCol w:w="1686"/>
        <w:gridCol w:w="1687"/>
      </w:tblGrid>
      <w:tr w:rsidR="00336F4F" w14:paraId="41B1F5E3" w14:textId="77777777" w:rsidTr="00B74FB7">
        <w:trPr>
          <w:trHeight w:val="550"/>
        </w:trPr>
        <w:tc>
          <w:tcPr>
            <w:tcW w:w="1242" w:type="dxa"/>
          </w:tcPr>
          <w:p w14:paraId="523622EA" w14:textId="77777777" w:rsidR="00336F4F" w:rsidRDefault="00336F4F" w:rsidP="00624EA1">
            <w:r>
              <w:t>Lösung Nr.</w:t>
            </w:r>
          </w:p>
        </w:tc>
        <w:tc>
          <w:tcPr>
            <w:tcW w:w="1276" w:type="dxa"/>
          </w:tcPr>
          <w:p w14:paraId="01E65496" w14:textId="77777777" w:rsidR="00336F4F" w:rsidRDefault="00336F4F" w:rsidP="00624EA1">
            <w:r>
              <w:t>V (Reagenz) in ml</w:t>
            </w:r>
          </w:p>
        </w:tc>
        <w:tc>
          <w:tcPr>
            <w:tcW w:w="1276" w:type="dxa"/>
          </w:tcPr>
          <w:p w14:paraId="7C47AF58" w14:textId="77777777" w:rsidR="00336F4F" w:rsidRDefault="00336F4F" w:rsidP="00624EA1">
            <w:r>
              <w:t>V Ethanol</w:t>
            </w:r>
          </w:p>
          <w:p w14:paraId="651EAD4B" w14:textId="77777777" w:rsidR="00336F4F" w:rsidRDefault="00336F4F" w:rsidP="00624EA1">
            <w:r>
              <w:t xml:space="preserve"> in ml</w:t>
            </w:r>
          </w:p>
        </w:tc>
        <w:tc>
          <w:tcPr>
            <w:tcW w:w="1559" w:type="dxa"/>
          </w:tcPr>
          <w:p w14:paraId="64EAFD6C" w14:textId="77777777" w:rsidR="00336F4F" w:rsidRDefault="00336F4F" w:rsidP="00624EA1">
            <w:r>
              <w:t>V Wasser in ml</w:t>
            </w:r>
          </w:p>
        </w:tc>
        <w:tc>
          <w:tcPr>
            <w:tcW w:w="1418" w:type="dxa"/>
          </w:tcPr>
          <w:p w14:paraId="2608F6A5" w14:textId="77777777" w:rsidR="00336F4F" w:rsidRDefault="00336F4F" w:rsidP="00624EA1">
            <w:r>
              <w:t xml:space="preserve">Ethanol in % </w:t>
            </w:r>
          </w:p>
        </w:tc>
        <w:tc>
          <w:tcPr>
            <w:tcW w:w="1686" w:type="dxa"/>
          </w:tcPr>
          <w:p w14:paraId="40EAECB0" w14:textId="77777777" w:rsidR="00336F4F" w:rsidRDefault="00336F4F" w:rsidP="00624EA1">
            <w:r>
              <w:t xml:space="preserve">E </w:t>
            </w:r>
          </w:p>
          <w:p w14:paraId="0F86E020" w14:textId="77777777" w:rsidR="00336F4F" w:rsidRDefault="00336F4F" w:rsidP="00624EA1">
            <w:r>
              <w:t xml:space="preserve">(470 </w:t>
            </w:r>
            <w:proofErr w:type="spellStart"/>
            <w:r>
              <w:t>nm</w:t>
            </w:r>
            <w:proofErr w:type="spellEnd"/>
            <w:r>
              <w:t>)</w:t>
            </w:r>
          </w:p>
        </w:tc>
        <w:tc>
          <w:tcPr>
            <w:tcW w:w="1687" w:type="dxa"/>
          </w:tcPr>
          <w:p w14:paraId="4450EA57" w14:textId="77777777" w:rsidR="00336F4F" w:rsidRDefault="00336F4F" w:rsidP="00336F4F">
            <w:r>
              <w:t xml:space="preserve">E </w:t>
            </w:r>
          </w:p>
          <w:p w14:paraId="6F3AE6B7" w14:textId="77777777" w:rsidR="00336F4F" w:rsidRDefault="00336F4F" w:rsidP="00336F4F">
            <w:r>
              <w:t xml:space="preserve">(565 </w:t>
            </w:r>
            <w:proofErr w:type="spellStart"/>
            <w:r>
              <w:t>nm</w:t>
            </w:r>
            <w:proofErr w:type="spellEnd"/>
            <w:r>
              <w:t>)</w:t>
            </w:r>
          </w:p>
        </w:tc>
      </w:tr>
      <w:tr w:rsidR="00336F4F" w14:paraId="762A4E58" w14:textId="77777777" w:rsidTr="000F0420">
        <w:trPr>
          <w:trHeight w:val="283"/>
        </w:trPr>
        <w:tc>
          <w:tcPr>
            <w:tcW w:w="1242" w:type="dxa"/>
          </w:tcPr>
          <w:p w14:paraId="6332E599" w14:textId="77777777" w:rsidR="00336F4F" w:rsidRDefault="00336F4F" w:rsidP="00624EA1">
            <w:r>
              <w:t>1</w:t>
            </w:r>
          </w:p>
        </w:tc>
        <w:tc>
          <w:tcPr>
            <w:tcW w:w="1276" w:type="dxa"/>
          </w:tcPr>
          <w:p w14:paraId="329EFA25" w14:textId="77777777" w:rsidR="00336F4F" w:rsidRDefault="00336F4F" w:rsidP="00624EA1">
            <w:r>
              <w:t>2</w:t>
            </w:r>
          </w:p>
        </w:tc>
        <w:tc>
          <w:tcPr>
            <w:tcW w:w="1276" w:type="dxa"/>
          </w:tcPr>
          <w:p w14:paraId="17EF35EF" w14:textId="77777777" w:rsidR="00336F4F" w:rsidRDefault="00336F4F" w:rsidP="00624EA1">
            <w:r>
              <w:t>0</w:t>
            </w:r>
          </w:p>
        </w:tc>
        <w:tc>
          <w:tcPr>
            <w:tcW w:w="1559" w:type="dxa"/>
          </w:tcPr>
          <w:p w14:paraId="4EF4D928" w14:textId="77777777" w:rsidR="00336F4F" w:rsidRDefault="00336F4F" w:rsidP="00624EA1">
            <w:r>
              <w:t>5</w:t>
            </w:r>
          </w:p>
        </w:tc>
        <w:tc>
          <w:tcPr>
            <w:tcW w:w="1418" w:type="dxa"/>
          </w:tcPr>
          <w:p w14:paraId="223BAA60" w14:textId="77777777" w:rsidR="00336F4F" w:rsidRPr="00087197" w:rsidRDefault="00336F4F" w:rsidP="00624EA1">
            <w:pPr>
              <w:rPr>
                <w:vanish/>
                <w:color w:val="FF0000"/>
              </w:rPr>
            </w:pPr>
            <w:r w:rsidRPr="00087197">
              <w:rPr>
                <w:vanish/>
                <w:color w:val="FF0000"/>
              </w:rPr>
              <w:t>0</w:t>
            </w:r>
          </w:p>
        </w:tc>
        <w:tc>
          <w:tcPr>
            <w:tcW w:w="1686" w:type="dxa"/>
          </w:tcPr>
          <w:p w14:paraId="6603EC5B" w14:textId="77777777" w:rsidR="00336F4F" w:rsidRDefault="00336F4F" w:rsidP="00624EA1"/>
        </w:tc>
        <w:tc>
          <w:tcPr>
            <w:tcW w:w="1687" w:type="dxa"/>
          </w:tcPr>
          <w:p w14:paraId="3F8F43D6" w14:textId="77777777" w:rsidR="00336F4F" w:rsidRDefault="00336F4F" w:rsidP="00624EA1"/>
        </w:tc>
      </w:tr>
      <w:tr w:rsidR="00336F4F" w14:paraId="03A70A8D" w14:textId="77777777" w:rsidTr="00921A2C">
        <w:trPr>
          <w:trHeight w:val="267"/>
        </w:trPr>
        <w:tc>
          <w:tcPr>
            <w:tcW w:w="1242" w:type="dxa"/>
          </w:tcPr>
          <w:p w14:paraId="500C6B7F" w14:textId="77777777" w:rsidR="00336F4F" w:rsidRDefault="00336F4F" w:rsidP="00624EA1">
            <w:r>
              <w:t>2</w:t>
            </w:r>
          </w:p>
        </w:tc>
        <w:tc>
          <w:tcPr>
            <w:tcW w:w="1276" w:type="dxa"/>
          </w:tcPr>
          <w:p w14:paraId="0784C5C6" w14:textId="77777777" w:rsidR="00336F4F" w:rsidRDefault="00336F4F" w:rsidP="00624EA1">
            <w:r>
              <w:t>2</w:t>
            </w:r>
          </w:p>
        </w:tc>
        <w:tc>
          <w:tcPr>
            <w:tcW w:w="1276" w:type="dxa"/>
          </w:tcPr>
          <w:p w14:paraId="0BA40038" w14:textId="77777777" w:rsidR="00336F4F" w:rsidRDefault="00336F4F" w:rsidP="00624EA1">
            <w:r>
              <w:t>1</w:t>
            </w:r>
          </w:p>
        </w:tc>
        <w:tc>
          <w:tcPr>
            <w:tcW w:w="1559" w:type="dxa"/>
          </w:tcPr>
          <w:p w14:paraId="2DA91C2B" w14:textId="77777777" w:rsidR="00336F4F" w:rsidRDefault="00336F4F" w:rsidP="00624EA1">
            <w:r>
              <w:t>4</w:t>
            </w:r>
          </w:p>
        </w:tc>
        <w:tc>
          <w:tcPr>
            <w:tcW w:w="1418" w:type="dxa"/>
          </w:tcPr>
          <w:p w14:paraId="4BAA5D76" w14:textId="77777777" w:rsidR="00336F4F" w:rsidRPr="00087197" w:rsidRDefault="00336F4F" w:rsidP="00624EA1">
            <w:pPr>
              <w:rPr>
                <w:vanish/>
                <w:color w:val="FF0000"/>
              </w:rPr>
            </w:pPr>
            <w:r w:rsidRPr="00087197">
              <w:rPr>
                <w:vanish/>
                <w:color w:val="FF0000"/>
              </w:rPr>
              <w:t>0.1</w:t>
            </w:r>
          </w:p>
        </w:tc>
        <w:tc>
          <w:tcPr>
            <w:tcW w:w="1686" w:type="dxa"/>
          </w:tcPr>
          <w:p w14:paraId="61D0486A" w14:textId="77777777" w:rsidR="00336F4F" w:rsidRDefault="00336F4F" w:rsidP="00624EA1"/>
        </w:tc>
        <w:tc>
          <w:tcPr>
            <w:tcW w:w="1687" w:type="dxa"/>
          </w:tcPr>
          <w:p w14:paraId="0E76EE77" w14:textId="77777777" w:rsidR="00336F4F" w:rsidRDefault="00336F4F" w:rsidP="00624EA1"/>
        </w:tc>
      </w:tr>
      <w:tr w:rsidR="00336F4F" w14:paraId="223C8051" w14:textId="77777777" w:rsidTr="002A72FD">
        <w:trPr>
          <w:trHeight w:val="283"/>
        </w:trPr>
        <w:tc>
          <w:tcPr>
            <w:tcW w:w="1242" w:type="dxa"/>
          </w:tcPr>
          <w:p w14:paraId="3A4C62FE" w14:textId="77777777" w:rsidR="00336F4F" w:rsidRDefault="00336F4F" w:rsidP="00624EA1">
            <w:r>
              <w:t>3</w:t>
            </w:r>
          </w:p>
        </w:tc>
        <w:tc>
          <w:tcPr>
            <w:tcW w:w="1276" w:type="dxa"/>
          </w:tcPr>
          <w:p w14:paraId="1F7E84B7" w14:textId="77777777" w:rsidR="00336F4F" w:rsidRDefault="00336F4F" w:rsidP="00624EA1">
            <w:r>
              <w:t>2</w:t>
            </w:r>
          </w:p>
        </w:tc>
        <w:tc>
          <w:tcPr>
            <w:tcW w:w="1276" w:type="dxa"/>
          </w:tcPr>
          <w:p w14:paraId="53B61D2C" w14:textId="77777777" w:rsidR="00336F4F" w:rsidRDefault="00336F4F" w:rsidP="00624EA1">
            <w:r>
              <w:t>2</w:t>
            </w:r>
          </w:p>
        </w:tc>
        <w:tc>
          <w:tcPr>
            <w:tcW w:w="1559" w:type="dxa"/>
          </w:tcPr>
          <w:p w14:paraId="0C89FFC6" w14:textId="77777777" w:rsidR="00336F4F" w:rsidRDefault="00336F4F" w:rsidP="00624EA1">
            <w:r>
              <w:t>3</w:t>
            </w:r>
          </w:p>
        </w:tc>
        <w:tc>
          <w:tcPr>
            <w:tcW w:w="1418" w:type="dxa"/>
          </w:tcPr>
          <w:p w14:paraId="2525F9CA" w14:textId="77777777" w:rsidR="00336F4F" w:rsidRPr="00087197" w:rsidRDefault="00336F4F" w:rsidP="00624EA1">
            <w:pPr>
              <w:rPr>
                <w:vanish/>
                <w:color w:val="FF0000"/>
              </w:rPr>
            </w:pPr>
            <w:r w:rsidRPr="00087197">
              <w:rPr>
                <w:vanish/>
                <w:color w:val="FF0000"/>
              </w:rPr>
              <w:t>0.2</w:t>
            </w:r>
          </w:p>
        </w:tc>
        <w:tc>
          <w:tcPr>
            <w:tcW w:w="1686" w:type="dxa"/>
          </w:tcPr>
          <w:p w14:paraId="3CEC9053" w14:textId="77777777" w:rsidR="00336F4F" w:rsidRDefault="00336F4F" w:rsidP="00624EA1"/>
        </w:tc>
        <w:tc>
          <w:tcPr>
            <w:tcW w:w="1687" w:type="dxa"/>
          </w:tcPr>
          <w:p w14:paraId="5A69A71A" w14:textId="77777777" w:rsidR="00336F4F" w:rsidRDefault="00336F4F" w:rsidP="00624EA1"/>
        </w:tc>
      </w:tr>
      <w:tr w:rsidR="00336F4F" w14:paraId="34C81CE6" w14:textId="77777777" w:rsidTr="00376AAB">
        <w:trPr>
          <w:trHeight w:val="283"/>
        </w:trPr>
        <w:tc>
          <w:tcPr>
            <w:tcW w:w="1242" w:type="dxa"/>
          </w:tcPr>
          <w:p w14:paraId="06135E2C" w14:textId="77777777" w:rsidR="00336F4F" w:rsidRDefault="00336F4F" w:rsidP="00624EA1">
            <w:r>
              <w:t>4</w:t>
            </w:r>
          </w:p>
        </w:tc>
        <w:tc>
          <w:tcPr>
            <w:tcW w:w="1276" w:type="dxa"/>
          </w:tcPr>
          <w:p w14:paraId="3010810C" w14:textId="77777777" w:rsidR="00336F4F" w:rsidRDefault="00336F4F" w:rsidP="00624EA1">
            <w:r>
              <w:t>2</w:t>
            </w:r>
          </w:p>
        </w:tc>
        <w:tc>
          <w:tcPr>
            <w:tcW w:w="1276" w:type="dxa"/>
          </w:tcPr>
          <w:p w14:paraId="043372A5" w14:textId="77777777" w:rsidR="00336F4F" w:rsidRDefault="00336F4F" w:rsidP="00624EA1">
            <w:r>
              <w:t>3</w:t>
            </w:r>
          </w:p>
        </w:tc>
        <w:tc>
          <w:tcPr>
            <w:tcW w:w="1559" w:type="dxa"/>
          </w:tcPr>
          <w:p w14:paraId="44C1C9C8" w14:textId="77777777" w:rsidR="00336F4F" w:rsidRDefault="00336F4F" w:rsidP="00624EA1">
            <w:r>
              <w:t>2</w:t>
            </w:r>
          </w:p>
        </w:tc>
        <w:tc>
          <w:tcPr>
            <w:tcW w:w="1418" w:type="dxa"/>
          </w:tcPr>
          <w:p w14:paraId="5966CD14" w14:textId="77777777" w:rsidR="00336F4F" w:rsidRPr="00087197" w:rsidRDefault="00336F4F" w:rsidP="00624EA1">
            <w:pPr>
              <w:rPr>
                <w:vanish/>
                <w:color w:val="FF0000"/>
              </w:rPr>
            </w:pPr>
            <w:r w:rsidRPr="00087197">
              <w:rPr>
                <w:vanish/>
                <w:color w:val="FF0000"/>
              </w:rPr>
              <w:t>0.3</w:t>
            </w:r>
          </w:p>
        </w:tc>
        <w:tc>
          <w:tcPr>
            <w:tcW w:w="1686" w:type="dxa"/>
          </w:tcPr>
          <w:p w14:paraId="57D666C9" w14:textId="77777777" w:rsidR="00336F4F" w:rsidRDefault="00336F4F" w:rsidP="00624EA1"/>
        </w:tc>
        <w:tc>
          <w:tcPr>
            <w:tcW w:w="1687" w:type="dxa"/>
          </w:tcPr>
          <w:p w14:paraId="573203C9" w14:textId="77777777" w:rsidR="00336F4F" w:rsidRDefault="00336F4F" w:rsidP="00624EA1"/>
        </w:tc>
      </w:tr>
      <w:tr w:rsidR="00336F4F" w14:paraId="6C44D183" w14:textId="77777777" w:rsidTr="0097610F">
        <w:trPr>
          <w:trHeight w:val="267"/>
        </w:trPr>
        <w:tc>
          <w:tcPr>
            <w:tcW w:w="1242" w:type="dxa"/>
          </w:tcPr>
          <w:p w14:paraId="7C096616" w14:textId="77777777" w:rsidR="00336F4F" w:rsidRDefault="00336F4F" w:rsidP="00624EA1">
            <w:r>
              <w:t>5</w:t>
            </w:r>
          </w:p>
        </w:tc>
        <w:tc>
          <w:tcPr>
            <w:tcW w:w="1276" w:type="dxa"/>
          </w:tcPr>
          <w:p w14:paraId="0F9E6596" w14:textId="77777777" w:rsidR="00336F4F" w:rsidRDefault="00336F4F" w:rsidP="00624EA1">
            <w:r>
              <w:t>2</w:t>
            </w:r>
          </w:p>
        </w:tc>
        <w:tc>
          <w:tcPr>
            <w:tcW w:w="1276" w:type="dxa"/>
          </w:tcPr>
          <w:p w14:paraId="4AABEE41" w14:textId="77777777" w:rsidR="00336F4F" w:rsidRDefault="00336F4F" w:rsidP="00624EA1">
            <w:r>
              <w:t>4</w:t>
            </w:r>
          </w:p>
        </w:tc>
        <w:tc>
          <w:tcPr>
            <w:tcW w:w="1559" w:type="dxa"/>
          </w:tcPr>
          <w:p w14:paraId="40E00762" w14:textId="77777777" w:rsidR="00336F4F" w:rsidRDefault="00336F4F" w:rsidP="00624EA1">
            <w:r>
              <w:t>1</w:t>
            </w:r>
          </w:p>
        </w:tc>
        <w:tc>
          <w:tcPr>
            <w:tcW w:w="1418" w:type="dxa"/>
          </w:tcPr>
          <w:p w14:paraId="6D881749" w14:textId="77777777" w:rsidR="00336F4F" w:rsidRPr="00087197" w:rsidRDefault="00336F4F" w:rsidP="00624EA1">
            <w:pPr>
              <w:rPr>
                <w:vanish/>
                <w:color w:val="FF0000"/>
              </w:rPr>
            </w:pPr>
            <w:r w:rsidRPr="00087197">
              <w:rPr>
                <w:vanish/>
                <w:color w:val="FF0000"/>
              </w:rPr>
              <w:t>0.4</w:t>
            </w:r>
          </w:p>
        </w:tc>
        <w:tc>
          <w:tcPr>
            <w:tcW w:w="1686" w:type="dxa"/>
          </w:tcPr>
          <w:p w14:paraId="18F23FD0" w14:textId="77777777" w:rsidR="00336F4F" w:rsidRDefault="00336F4F" w:rsidP="00624EA1"/>
        </w:tc>
        <w:tc>
          <w:tcPr>
            <w:tcW w:w="1687" w:type="dxa"/>
          </w:tcPr>
          <w:p w14:paraId="2086BE72" w14:textId="77777777" w:rsidR="00336F4F" w:rsidRDefault="00336F4F" w:rsidP="00624EA1"/>
        </w:tc>
      </w:tr>
      <w:tr w:rsidR="00336F4F" w14:paraId="6CED6CE4" w14:textId="77777777" w:rsidTr="003B7578">
        <w:trPr>
          <w:trHeight w:val="283"/>
        </w:trPr>
        <w:tc>
          <w:tcPr>
            <w:tcW w:w="1242" w:type="dxa"/>
          </w:tcPr>
          <w:p w14:paraId="27266DFA" w14:textId="77777777" w:rsidR="00336F4F" w:rsidRDefault="00336F4F" w:rsidP="00624EA1">
            <w:r>
              <w:t>6</w:t>
            </w:r>
          </w:p>
        </w:tc>
        <w:tc>
          <w:tcPr>
            <w:tcW w:w="1276" w:type="dxa"/>
          </w:tcPr>
          <w:p w14:paraId="0855CC24" w14:textId="77777777" w:rsidR="00336F4F" w:rsidRDefault="00336F4F" w:rsidP="00624EA1">
            <w:r>
              <w:t>2</w:t>
            </w:r>
          </w:p>
        </w:tc>
        <w:tc>
          <w:tcPr>
            <w:tcW w:w="1276" w:type="dxa"/>
          </w:tcPr>
          <w:p w14:paraId="5E853D05" w14:textId="77777777" w:rsidR="00336F4F" w:rsidRDefault="00336F4F" w:rsidP="00624EA1">
            <w:r>
              <w:t>5</w:t>
            </w:r>
          </w:p>
        </w:tc>
        <w:tc>
          <w:tcPr>
            <w:tcW w:w="1559" w:type="dxa"/>
          </w:tcPr>
          <w:p w14:paraId="3882CEA5" w14:textId="77777777" w:rsidR="00336F4F" w:rsidRDefault="00336F4F" w:rsidP="00624EA1">
            <w:r>
              <w:t>0</w:t>
            </w:r>
          </w:p>
        </w:tc>
        <w:tc>
          <w:tcPr>
            <w:tcW w:w="1418" w:type="dxa"/>
          </w:tcPr>
          <w:p w14:paraId="0D3E6404" w14:textId="77777777" w:rsidR="00336F4F" w:rsidRPr="00087197" w:rsidRDefault="00336F4F" w:rsidP="00624EA1">
            <w:pPr>
              <w:rPr>
                <w:vanish/>
                <w:color w:val="FF0000"/>
              </w:rPr>
            </w:pPr>
            <w:r w:rsidRPr="00087197">
              <w:rPr>
                <w:vanish/>
                <w:color w:val="FF0000"/>
              </w:rPr>
              <w:t>0.5</w:t>
            </w:r>
          </w:p>
        </w:tc>
        <w:tc>
          <w:tcPr>
            <w:tcW w:w="1686" w:type="dxa"/>
          </w:tcPr>
          <w:p w14:paraId="2D8F994A" w14:textId="77777777" w:rsidR="00336F4F" w:rsidRDefault="00336F4F" w:rsidP="00624EA1"/>
        </w:tc>
        <w:tc>
          <w:tcPr>
            <w:tcW w:w="1687" w:type="dxa"/>
          </w:tcPr>
          <w:p w14:paraId="78F86952" w14:textId="77777777" w:rsidR="00336F4F" w:rsidRDefault="00336F4F" w:rsidP="00624EA1"/>
        </w:tc>
      </w:tr>
    </w:tbl>
    <w:p w14:paraId="6B775BA4" w14:textId="77777777" w:rsidR="00FB08B3" w:rsidRDefault="00FB08B3" w:rsidP="00624EA1">
      <w:pPr>
        <w:spacing w:after="0" w:line="240" w:lineRule="auto"/>
      </w:pPr>
    </w:p>
    <w:p w14:paraId="5D03834F" w14:textId="77777777" w:rsidR="00FB08B3" w:rsidRDefault="00FB08B3" w:rsidP="00624EA1">
      <w:pPr>
        <w:spacing w:after="0" w:line="240" w:lineRule="auto"/>
      </w:pPr>
    </w:p>
    <w:p w14:paraId="6AD15AB8" w14:textId="77777777" w:rsidR="00624EA1" w:rsidRDefault="00624EA1" w:rsidP="00624EA1">
      <w:pPr>
        <w:spacing w:after="0" w:line="240" w:lineRule="auto"/>
      </w:pPr>
      <w:r>
        <w:t>Die Bestimmung</w:t>
      </w:r>
      <w:r w:rsidR="004F75A9">
        <w:t xml:space="preserve"> der </w:t>
      </w:r>
      <w:r w:rsidR="00C32761">
        <w:t xml:space="preserve">Extinktion </w:t>
      </w:r>
      <w:r w:rsidR="00C32761" w:rsidRPr="00C32761">
        <w:t>(Absorbanz des Materials für Licht der Wellenlänge </w:t>
      </w:r>
      <w:r w:rsidR="00C32761" w:rsidRPr="00C32761">
        <w:rPr>
          <w:noProof/>
          <w:lang w:eastAsia="de-CH"/>
        </w:rPr>
        <w:drawing>
          <wp:inline distT="0" distB="0" distL="0" distR="0" wp14:anchorId="5635C26E" wp14:editId="6770CCF3">
            <wp:extent cx="95250" cy="133350"/>
            <wp:effectExtent l="0" t="0" r="0" b="0"/>
            <wp:docPr id="5" name="Grafik 5" descr="\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mbd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00C32761">
        <w:t>)</w:t>
      </w:r>
      <w:r>
        <w:t xml:space="preserve"> der Lösung erfolgt bei </w:t>
      </w:r>
      <w:r w:rsidR="004B3CA2">
        <w:t xml:space="preserve">470 </w:t>
      </w:r>
      <w:proofErr w:type="spellStart"/>
      <w:r w:rsidR="004B3CA2">
        <w:t>nm</w:t>
      </w:r>
      <w:proofErr w:type="spellEnd"/>
      <w:r w:rsidR="004B3CA2">
        <w:t xml:space="preserve"> sowie 565 nm</w:t>
      </w:r>
      <w:r>
        <w:t>.</w:t>
      </w:r>
    </w:p>
    <w:p w14:paraId="7C9229B2" w14:textId="77777777" w:rsidR="00FB08B3" w:rsidRDefault="00FB08B3" w:rsidP="00624EA1">
      <w:pPr>
        <w:spacing w:after="0" w:line="240" w:lineRule="auto"/>
      </w:pPr>
    </w:p>
    <w:p w14:paraId="0E567E63" w14:textId="77777777" w:rsidR="00624EA1" w:rsidRDefault="00624EA1" w:rsidP="00624EA1">
      <w:pPr>
        <w:spacing w:after="0" w:line="240" w:lineRule="auto"/>
      </w:pPr>
      <w:r>
        <w:t>Aufgaben:</w:t>
      </w:r>
    </w:p>
    <w:p w14:paraId="273B6506" w14:textId="77777777" w:rsidR="00624EA1" w:rsidRDefault="00087197" w:rsidP="00624EA1">
      <w:pPr>
        <w:spacing w:after="0" w:line="240" w:lineRule="auto"/>
      </w:pPr>
      <w:r>
        <w:t>1.) Zeichne</w:t>
      </w:r>
      <w:r w:rsidR="00624EA1">
        <w:t xml:space="preserve"> die Kalibriergerade.</w:t>
      </w:r>
    </w:p>
    <w:p w14:paraId="2C9F4E7A" w14:textId="77777777" w:rsidR="004B3CA2" w:rsidRDefault="00624EA1" w:rsidP="00624EA1">
      <w:pPr>
        <w:spacing w:after="0" w:line="240" w:lineRule="auto"/>
      </w:pPr>
      <w:r>
        <w:t xml:space="preserve">2.) Die </w:t>
      </w:r>
      <w:r w:rsidR="004B3CA2">
        <w:t xml:space="preserve">alkoholische </w:t>
      </w:r>
      <w:r>
        <w:t>Probe (</w:t>
      </w:r>
      <w:r w:rsidR="004B3CA2">
        <w:t xml:space="preserve">z.B. </w:t>
      </w:r>
      <w:r>
        <w:t xml:space="preserve">Weizenkorn) hat normalerweise einen </w:t>
      </w:r>
      <w:r w:rsidR="004B3CA2">
        <w:t xml:space="preserve">höheren </w:t>
      </w:r>
      <w:r>
        <w:t>Alkoholgehalt</w:t>
      </w:r>
      <w:r w:rsidR="004B3CA2">
        <w:t xml:space="preserve"> als 0.5%. </w:t>
      </w:r>
      <w:proofErr w:type="spellStart"/>
      <w:r w:rsidR="004B3CA2">
        <w:t>Das</w:t>
      </w:r>
      <w:proofErr w:type="spellEnd"/>
      <w:r w:rsidR="004B3CA2">
        <w:t xml:space="preserve"> das Lambert-</w:t>
      </w:r>
      <w:proofErr w:type="spellStart"/>
      <w:r w:rsidR="004B3CA2">
        <w:t>Beer’sche</w:t>
      </w:r>
      <w:proofErr w:type="spellEnd"/>
      <w:r w:rsidR="004B3CA2">
        <w:t xml:space="preserve"> Gesetz nur bis ca. 30% Emission annähernd linear ist, muss die Lösung entsprechend sorgfältig verdünnt werden.</w:t>
      </w:r>
    </w:p>
    <w:p w14:paraId="76927A1B" w14:textId="77777777" w:rsidR="00A36C54" w:rsidRDefault="00087197" w:rsidP="00624EA1">
      <w:pPr>
        <w:spacing w:after="0" w:line="240" w:lineRule="auto"/>
      </w:pPr>
      <w:r>
        <w:t>3</w:t>
      </w:r>
      <w:r w:rsidR="00624EA1">
        <w:t>.) Was muss man beachten, wenn man andere alkoholische Getränke wie Bier</w:t>
      </w:r>
      <w:r w:rsidR="004B3CA2">
        <w:t>, Likör, Rotwein etc.</w:t>
      </w:r>
      <w:r w:rsidR="00624EA1">
        <w:t xml:space="preserve"> untersuchen </w:t>
      </w:r>
      <w:r w:rsidR="004B3CA2">
        <w:t>möchte?</w:t>
      </w:r>
      <w:r w:rsidR="00624EA1">
        <w:cr/>
      </w:r>
    </w:p>
    <w:p w14:paraId="6C634B34" w14:textId="77777777" w:rsidR="00BC6025" w:rsidRDefault="00BC6025" w:rsidP="00624EA1">
      <w:pPr>
        <w:spacing w:after="0" w:line="240" w:lineRule="auto"/>
      </w:pPr>
    </w:p>
    <w:p w14:paraId="3848EB39" w14:textId="77777777" w:rsidR="00BC6025" w:rsidRDefault="00BC6025" w:rsidP="00624EA1">
      <w:pPr>
        <w:spacing w:after="0" w:line="240" w:lineRule="auto"/>
      </w:pPr>
    </w:p>
    <w:p w14:paraId="6074C1BF" w14:textId="77777777" w:rsidR="00BC6025" w:rsidRDefault="00BC6025" w:rsidP="00624EA1">
      <w:pPr>
        <w:spacing w:after="0" w:line="240" w:lineRule="auto"/>
      </w:pPr>
    </w:p>
    <w:p w14:paraId="7A39A6A2" w14:textId="77777777" w:rsidR="00BC6025" w:rsidRDefault="00BC6025" w:rsidP="00624EA1">
      <w:pPr>
        <w:spacing w:after="0" w:line="240" w:lineRule="auto"/>
      </w:pPr>
    </w:p>
    <w:p w14:paraId="10BA846C" w14:textId="77777777" w:rsidR="00BC6025" w:rsidRDefault="00BC6025" w:rsidP="00624EA1">
      <w:pPr>
        <w:spacing w:after="0" w:line="240" w:lineRule="auto"/>
      </w:pPr>
    </w:p>
    <w:p w14:paraId="5E76E88B" w14:textId="77777777" w:rsidR="00BC6025" w:rsidRDefault="00BC6025">
      <w:r>
        <w:br w:type="page"/>
      </w:r>
    </w:p>
    <w:p w14:paraId="12C3F703" w14:textId="77777777" w:rsidR="00BC6025" w:rsidRDefault="00BC6025" w:rsidP="00624EA1">
      <w:pPr>
        <w:spacing w:after="0" w:line="240" w:lineRule="auto"/>
      </w:pPr>
    </w:p>
    <w:p w14:paraId="02E7F1C1" w14:textId="77777777" w:rsidR="002C38DE" w:rsidRDefault="002C38DE" w:rsidP="00624EA1">
      <w:pPr>
        <w:spacing w:after="0" w:line="240" w:lineRule="auto"/>
      </w:pPr>
    </w:p>
    <w:p w14:paraId="17322D6B" w14:textId="77777777" w:rsidR="002C38DE" w:rsidRPr="00D50977" w:rsidRDefault="002C38DE" w:rsidP="002C38DE">
      <w:pPr>
        <w:spacing w:after="0" w:line="240" w:lineRule="auto"/>
        <w:rPr>
          <w:b/>
        </w:rPr>
      </w:pPr>
      <w:r w:rsidRPr="00D50977">
        <w:rPr>
          <w:b/>
        </w:rPr>
        <w:t xml:space="preserve">Promilleberechnung </w:t>
      </w:r>
    </w:p>
    <w:p w14:paraId="7B050D1B" w14:textId="77777777" w:rsidR="002C38DE" w:rsidRDefault="002C38DE" w:rsidP="002C38DE">
      <w:pPr>
        <w:spacing w:after="0" w:line="240" w:lineRule="auto"/>
      </w:pPr>
      <w:r>
        <w:t>Blutalkoholkonzentration (in ‰ ) = Alkoholmenge (in g) : Körperflüssigkeit (in kg)</w:t>
      </w:r>
    </w:p>
    <w:p w14:paraId="0BD4AE3C" w14:textId="77777777" w:rsidR="002C38DE" w:rsidRDefault="002C38DE" w:rsidP="002C38DE">
      <w:pPr>
        <w:spacing w:after="0" w:line="240" w:lineRule="auto"/>
      </w:pPr>
      <w:r>
        <w:t>Mit dieser Formel kann man berechnen, wie hoch der Alkohol-Promille-Gehalt des Blutes nach dem Konsum alkoholischer Getränke ist.</w:t>
      </w:r>
    </w:p>
    <w:p w14:paraId="792CFD26" w14:textId="77777777" w:rsidR="002C38DE" w:rsidRDefault="002C38DE" w:rsidP="002C38DE">
      <w:pPr>
        <w:spacing w:after="0" w:line="240" w:lineRule="auto"/>
      </w:pPr>
      <w:r>
        <w:t>Die Formel lautet: C = A / (p * r)</w:t>
      </w:r>
    </w:p>
    <w:p w14:paraId="4DF89456" w14:textId="77777777" w:rsidR="002C38DE" w:rsidRDefault="002C38DE" w:rsidP="002C38DE">
      <w:pPr>
        <w:spacing w:after="0" w:line="240" w:lineRule="auto"/>
        <w:ind w:firstLine="708"/>
      </w:pPr>
      <w:r>
        <w:t>C = Konzentration des Alkohols im Blut</w:t>
      </w:r>
    </w:p>
    <w:p w14:paraId="545F990F" w14:textId="77777777" w:rsidR="002C38DE" w:rsidRDefault="002C38DE" w:rsidP="002C38DE">
      <w:pPr>
        <w:spacing w:after="0" w:line="240" w:lineRule="auto"/>
        <w:ind w:firstLine="708"/>
      </w:pPr>
      <w:r>
        <w:t>A = aufgenommene Alkoholmenge in Gramm</w:t>
      </w:r>
    </w:p>
    <w:p w14:paraId="727FAAEA" w14:textId="77777777" w:rsidR="002C38DE" w:rsidRDefault="002C38DE" w:rsidP="002C38DE">
      <w:pPr>
        <w:spacing w:after="0" w:line="240" w:lineRule="auto"/>
        <w:ind w:firstLine="708"/>
      </w:pPr>
      <w:r>
        <w:t>p = Körpergewicht</w:t>
      </w:r>
    </w:p>
    <w:p w14:paraId="26CCC460" w14:textId="77777777" w:rsidR="002C38DE" w:rsidRDefault="002C38DE" w:rsidP="002C38DE">
      <w:pPr>
        <w:spacing w:after="0" w:line="240" w:lineRule="auto"/>
        <w:ind w:firstLine="708"/>
      </w:pPr>
      <w:r>
        <w:t>r = Verteilungsfaktor (0,7 Männer, = 0,6 Frauen)</w:t>
      </w:r>
    </w:p>
    <w:p w14:paraId="189669F9" w14:textId="77777777" w:rsidR="002C38DE" w:rsidRDefault="002C38DE" w:rsidP="002C38DE">
      <w:pPr>
        <w:spacing w:after="0" w:line="240" w:lineRule="auto"/>
        <w:ind w:firstLine="708"/>
      </w:pPr>
    </w:p>
    <w:p w14:paraId="5D6C39CA" w14:textId="77777777" w:rsidR="002C38DE" w:rsidRDefault="002C38DE" w:rsidP="002C38DE">
      <w:pPr>
        <w:spacing w:after="0" w:line="240" w:lineRule="auto"/>
      </w:pPr>
      <w:r>
        <w:t>Zur Orientierung:</w:t>
      </w:r>
    </w:p>
    <w:p w14:paraId="1BF1ED66" w14:textId="77777777" w:rsidR="002C38DE" w:rsidRDefault="002C38DE" w:rsidP="002C38DE">
      <w:pPr>
        <w:spacing w:after="0" w:line="240" w:lineRule="auto"/>
      </w:pPr>
      <w:r>
        <w:t>0,5 Liter Bier (5 Vol.%) beinhaltet 20 g Alkohol, 0,25 Liter Rotwein (12 Vol.%) beinhaltet 24 g Alkohol. Die auf den Flaschen befindlichen Angaben sind auf das Volumen bezogen. Um das Gewicht (in Gramm) zu ermitteln, müssen Sie den Volumenanteil mit 0,8 multiplizieren.</w:t>
      </w:r>
    </w:p>
    <w:p w14:paraId="2B2D34ED" w14:textId="77777777" w:rsidR="002C38DE" w:rsidRDefault="002C38DE" w:rsidP="002C38DE">
      <w:pPr>
        <w:spacing w:after="0" w:line="240" w:lineRule="auto"/>
      </w:pPr>
    </w:p>
    <w:p w14:paraId="00543DE5" w14:textId="77777777" w:rsidR="00D50977" w:rsidRDefault="00D50977" w:rsidP="002C38DE">
      <w:pPr>
        <w:spacing w:after="0" w:line="240" w:lineRule="auto"/>
      </w:pPr>
    </w:p>
    <w:p w14:paraId="3AD72CD8" w14:textId="77777777" w:rsidR="00D50977" w:rsidRDefault="00D50977" w:rsidP="002C38DE">
      <w:pPr>
        <w:spacing w:after="0" w:line="240" w:lineRule="auto"/>
      </w:pPr>
    </w:p>
    <w:p w14:paraId="6BE02C37" w14:textId="77777777" w:rsidR="00D50977" w:rsidRDefault="00D50977" w:rsidP="002C38DE">
      <w:pPr>
        <w:spacing w:after="0" w:line="240" w:lineRule="auto"/>
      </w:pPr>
    </w:p>
    <w:p w14:paraId="120D28BA" w14:textId="77777777" w:rsidR="002C38DE" w:rsidRDefault="002C38DE" w:rsidP="002C38DE">
      <w:pPr>
        <w:spacing w:after="0" w:line="240" w:lineRule="auto"/>
      </w:pPr>
      <w:r>
        <w:t>Beispiel:</w:t>
      </w:r>
    </w:p>
    <w:p w14:paraId="1DE02D08" w14:textId="77777777" w:rsidR="002C38DE" w:rsidRDefault="002C38DE" w:rsidP="002C38DE">
      <w:pPr>
        <w:spacing w:after="0" w:line="240" w:lineRule="auto"/>
      </w:pPr>
      <w:r>
        <w:t>Ein 70 kg schwerer Mann hat zwei 0,5-l-Flaschen Bier getrunken, also insgesamt einen Liter bzw. 1000 ml Bier. Laut Angabe auf der Flasche liegt der Alkoholgehalt bei 5 Vol.%. Das bedeutet 1000 ml Bier enthalten 50 ml reinen Alkohol, was einem Gewicht von (50 x 0,8 =) 40 g entspricht. Die Berechnung des Promillegehaltes bringt dann folgendes Ergebnis:</w:t>
      </w:r>
    </w:p>
    <w:p w14:paraId="3C2C4DFE" w14:textId="77777777" w:rsidR="002C38DE" w:rsidRDefault="002C38DE" w:rsidP="002C38DE">
      <w:pPr>
        <w:spacing w:after="0" w:line="240" w:lineRule="auto"/>
      </w:pPr>
      <w:r>
        <w:t>C = 40 / (70 * 0,7) = 0,82 ‰</w:t>
      </w:r>
    </w:p>
    <w:p w14:paraId="0AB8EB0F" w14:textId="77777777" w:rsidR="002750BD" w:rsidRDefault="002750BD" w:rsidP="002C38DE">
      <w:pPr>
        <w:spacing w:after="0" w:line="240" w:lineRule="auto"/>
      </w:pPr>
    </w:p>
    <w:p w14:paraId="731E537F" w14:textId="77777777" w:rsidR="002750BD" w:rsidRDefault="002750BD" w:rsidP="002750BD">
      <w:pPr>
        <w:spacing w:after="0" w:line="240" w:lineRule="auto"/>
      </w:pPr>
      <w:r>
        <w:t xml:space="preserve">Folgende Auflistung zeigt einige Auswirkungen verschiedener Blutalkoholgehalte </w:t>
      </w:r>
    </w:p>
    <w:p w14:paraId="6D76200D" w14:textId="77777777" w:rsidR="002750BD" w:rsidRDefault="002750BD" w:rsidP="002750BD">
      <w:pPr>
        <w:spacing w:after="0" w:line="240" w:lineRule="auto"/>
      </w:pPr>
      <w:r>
        <w:t>(ohne Gewähr):</w:t>
      </w:r>
    </w:p>
    <w:p w14:paraId="67B888BC" w14:textId="77777777" w:rsidR="002750BD" w:rsidRDefault="002750BD" w:rsidP="002750BD">
      <w:pPr>
        <w:spacing w:after="0" w:line="240" w:lineRule="auto"/>
      </w:pPr>
      <w:r>
        <w:t>• 0,3 Promille: man beginnt, die Wirkung des Alkohols zu spüren</w:t>
      </w:r>
    </w:p>
    <w:p w14:paraId="2D62716F" w14:textId="77777777" w:rsidR="002750BD" w:rsidRDefault="002750BD" w:rsidP="002750BD">
      <w:pPr>
        <w:spacing w:after="0" w:line="240" w:lineRule="auto"/>
      </w:pPr>
      <w:r>
        <w:t xml:space="preserve">• 0,5 Promille: deutliches Wärmegefühl, </w:t>
      </w:r>
      <w:proofErr w:type="spellStart"/>
      <w:r>
        <w:t>Anheiterung</w:t>
      </w:r>
      <w:proofErr w:type="spellEnd"/>
    </w:p>
    <w:p w14:paraId="34A680B3" w14:textId="77777777" w:rsidR="002750BD" w:rsidRDefault="002750BD" w:rsidP="002750BD">
      <w:pPr>
        <w:spacing w:after="0" w:line="240" w:lineRule="auto"/>
      </w:pPr>
      <w:r>
        <w:t>• 0,8 Promille: deutlich eingeschränkte Reaktionsfähigkeit</w:t>
      </w:r>
    </w:p>
    <w:p w14:paraId="72A4108A" w14:textId="77777777" w:rsidR="002750BD" w:rsidRDefault="002750BD" w:rsidP="002750BD">
      <w:pPr>
        <w:spacing w:after="0" w:line="240" w:lineRule="auto"/>
      </w:pPr>
      <w:r>
        <w:t xml:space="preserve">• 1,0 Promille: Konzentrations- und Koordinationsschwierigkeiten, </w:t>
      </w:r>
    </w:p>
    <w:p w14:paraId="1B1B8335" w14:textId="77777777" w:rsidR="002750BD" w:rsidRDefault="002750BD" w:rsidP="002750BD">
      <w:pPr>
        <w:spacing w:after="0" w:line="240" w:lineRule="auto"/>
      </w:pPr>
      <w:r>
        <w:t xml:space="preserve">Beeinträchtigung der Muskelkontrolle und des Gleichgewichts, erste </w:t>
      </w:r>
    </w:p>
    <w:p w14:paraId="09855283" w14:textId="77777777" w:rsidR="002750BD" w:rsidRDefault="002750BD" w:rsidP="002750BD">
      <w:pPr>
        <w:spacing w:after="0" w:line="240" w:lineRule="auto"/>
      </w:pPr>
      <w:r>
        <w:t>Sprachstörungen</w:t>
      </w:r>
    </w:p>
    <w:p w14:paraId="5ABB1F4A" w14:textId="77777777" w:rsidR="002750BD" w:rsidRDefault="002750BD" w:rsidP="002750BD">
      <w:pPr>
        <w:spacing w:after="0" w:line="240" w:lineRule="auto"/>
      </w:pPr>
      <w:r>
        <w:t>• 1,5 Promille: starke Betrunkenheit</w:t>
      </w:r>
    </w:p>
    <w:p w14:paraId="57AC4075" w14:textId="77777777" w:rsidR="002750BD" w:rsidRDefault="002750BD" w:rsidP="002750BD">
      <w:pPr>
        <w:spacing w:after="0" w:line="240" w:lineRule="auto"/>
      </w:pPr>
      <w:r>
        <w:t xml:space="preserve">• 3,0 Promille: man kann sich nicht mehr aufrecht halten, verliert das </w:t>
      </w:r>
    </w:p>
    <w:p w14:paraId="0631BBE6" w14:textId="77777777" w:rsidR="002750BD" w:rsidRDefault="002750BD" w:rsidP="002750BD">
      <w:pPr>
        <w:spacing w:after="0" w:line="240" w:lineRule="auto"/>
      </w:pPr>
      <w:r>
        <w:t>Bewusstsein</w:t>
      </w:r>
    </w:p>
    <w:p w14:paraId="3D020F8A" w14:textId="77777777" w:rsidR="002750BD" w:rsidRDefault="002750BD" w:rsidP="002750BD">
      <w:pPr>
        <w:spacing w:after="0" w:line="240" w:lineRule="auto"/>
      </w:pPr>
      <w:r>
        <w:t>• 4,0 Promille: tödliche Dosis</w:t>
      </w:r>
      <w:r w:rsidR="00902A8E">
        <w:t xml:space="preserve">    </w:t>
      </w:r>
    </w:p>
    <w:p w14:paraId="131B08B0" w14:textId="77777777" w:rsidR="00D50977" w:rsidRDefault="00D50977" w:rsidP="002750BD">
      <w:pPr>
        <w:spacing w:after="0" w:line="240" w:lineRule="auto"/>
      </w:pPr>
    </w:p>
    <w:p w14:paraId="0F28FC77" w14:textId="77777777" w:rsidR="0085156D" w:rsidRDefault="0085156D">
      <w:r>
        <w:br w:type="page"/>
      </w:r>
    </w:p>
    <w:p w14:paraId="326A215F" w14:textId="77777777" w:rsidR="0085156D" w:rsidRDefault="005171FE">
      <w:r>
        <w:rPr>
          <w:noProof/>
          <w:lang w:eastAsia="de-CH"/>
        </w:rPr>
        <w:lastRenderedPageBreak/>
        <w:drawing>
          <wp:inline distT="0" distB="0" distL="0" distR="0" wp14:anchorId="6D73820E" wp14:editId="035155FD">
            <wp:extent cx="5760720" cy="7843056"/>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7843056"/>
                    </a:xfrm>
                    <a:prstGeom prst="rect">
                      <a:avLst/>
                    </a:prstGeom>
                  </pic:spPr>
                </pic:pic>
              </a:graphicData>
            </a:graphic>
          </wp:inline>
        </w:drawing>
      </w:r>
    </w:p>
    <w:p w14:paraId="2C8EFF92" w14:textId="77777777" w:rsidR="0085156D" w:rsidRDefault="0085156D">
      <w:r>
        <w:br w:type="page"/>
      </w:r>
    </w:p>
    <w:p w14:paraId="04EF5783" w14:textId="77777777" w:rsidR="00D50977" w:rsidRDefault="00D50977"/>
    <w:p w14:paraId="6CFCFD67" w14:textId="77777777" w:rsidR="00D50977" w:rsidRDefault="007E0996" w:rsidP="002750BD">
      <w:pPr>
        <w:spacing w:after="0" w:line="240" w:lineRule="auto"/>
      </w:pPr>
      <w:hyperlink r:id="rId6" w:history="1">
        <w:r w:rsidR="00D50977" w:rsidRPr="00AF2BC9">
          <w:rPr>
            <w:rStyle w:val="Hyperlink"/>
          </w:rPr>
          <w:t>http://www.bertbrechtgymnasium.de/typo3/index.php?id=279</w:t>
        </w:r>
      </w:hyperlink>
    </w:p>
    <w:p w14:paraId="409236D4" w14:textId="77777777" w:rsidR="00D50977" w:rsidRDefault="00D50977" w:rsidP="002750BD">
      <w:pPr>
        <w:spacing w:after="0" w:line="240" w:lineRule="auto"/>
      </w:pPr>
    </w:p>
    <w:p w14:paraId="444E37C2" w14:textId="77777777" w:rsidR="00D50977" w:rsidRDefault="00D50977" w:rsidP="00D50977">
      <w:pPr>
        <w:pStyle w:val="bodytext"/>
        <w:shd w:val="clear" w:color="auto" w:fill="FEFEFE"/>
        <w:spacing w:before="45" w:beforeAutospacing="0" w:after="45" w:afterAutospacing="0"/>
        <w:rPr>
          <w:rFonts w:ascii="Verdana" w:hAnsi="Verdana"/>
          <w:color w:val="000000"/>
          <w:sz w:val="17"/>
          <w:szCs w:val="17"/>
        </w:rPr>
      </w:pPr>
      <w:r>
        <w:rPr>
          <w:rFonts w:ascii="Verdana" w:hAnsi="Verdana"/>
          <w:color w:val="000000"/>
          <w:sz w:val="17"/>
          <w:szCs w:val="17"/>
        </w:rPr>
        <w:t>Da der zu analysierende Stoff, der Alkohol, nicht gefärbt ist, muss durch eine spezielle chemische Reaktion eine farbige Lösung hergestellt werden.</w:t>
      </w:r>
    </w:p>
    <w:p w14:paraId="07BDF807" w14:textId="77777777" w:rsidR="00D50977" w:rsidRDefault="00D50977" w:rsidP="00D50977">
      <w:pPr>
        <w:pStyle w:val="bodytext"/>
        <w:shd w:val="clear" w:color="auto" w:fill="FEFEFE"/>
        <w:spacing w:before="45" w:beforeAutospacing="0" w:after="45" w:afterAutospacing="0"/>
        <w:rPr>
          <w:rFonts w:ascii="Verdana" w:hAnsi="Verdana"/>
          <w:color w:val="000000"/>
          <w:sz w:val="17"/>
          <w:szCs w:val="17"/>
        </w:rPr>
      </w:pPr>
      <w:proofErr w:type="spellStart"/>
      <w:r>
        <w:rPr>
          <w:rFonts w:ascii="Verdana" w:hAnsi="Verdana"/>
          <w:color w:val="000000"/>
          <w:sz w:val="17"/>
          <w:szCs w:val="17"/>
        </w:rPr>
        <w:t>Cerammoniumnitrat</w:t>
      </w:r>
      <w:proofErr w:type="spellEnd"/>
      <w:r>
        <w:rPr>
          <w:rFonts w:ascii="Verdana" w:hAnsi="Verdana"/>
          <w:color w:val="000000"/>
          <w:sz w:val="17"/>
          <w:szCs w:val="17"/>
        </w:rPr>
        <w:t xml:space="preserve"> ist ein Nachweismittel für Alkohole.</w:t>
      </w:r>
    </w:p>
    <w:p w14:paraId="1DE0E343" w14:textId="77777777" w:rsidR="00D50977" w:rsidRDefault="00D50977" w:rsidP="00D50977">
      <w:pPr>
        <w:pStyle w:val="bodytext"/>
        <w:shd w:val="clear" w:color="auto" w:fill="FEFEFE"/>
        <w:spacing w:before="45" w:beforeAutospacing="0" w:after="45" w:afterAutospacing="0"/>
        <w:rPr>
          <w:rFonts w:ascii="Verdana" w:hAnsi="Verdana"/>
          <w:color w:val="000000"/>
          <w:sz w:val="17"/>
          <w:szCs w:val="17"/>
        </w:rPr>
      </w:pPr>
      <w:proofErr w:type="spellStart"/>
      <w:r>
        <w:rPr>
          <w:rFonts w:ascii="Verdana" w:hAnsi="Verdana"/>
          <w:color w:val="000000"/>
          <w:sz w:val="17"/>
          <w:szCs w:val="17"/>
        </w:rPr>
        <w:t>Cerammoniumnitrat</w:t>
      </w:r>
      <w:proofErr w:type="spellEnd"/>
      <w:r>
        <w:rPr>
          <w:rFonts w:ascii="Verdana" w:hAnsi="Verdana"/>
          <w:color w:val="000000"/>
          <w:sz w:val="17"/>
          <w:szCs w:val="17"/>
        </w:rPr>
        <w:t xml:space="preserve">-Reagenz (= in Salpetersäure gelöstes </w:t>
      </w:r>
      <w:proofErr w:type="spellStart"/>
      <w:r>
        <w:rPr>
          <w:rFonts w:ascii="Verdana" w:hAnsi="Verdana"/>
          <w:color w:val="000000"/>
          <w:sz w:val="17"/>
          <w:szCs w:val="17"/>
        </w:rPr>
        <w:t>Cerammoniumnitrat</w:t>
      </w:r>
      <w:proofErr w:type="spellEnd"/>
      <w:r>
        <w:rPr>
          <w:rFonts w:ascii="Verdana" w:hAnsi="Verdana"/>
          <w:color w:val="000000"/>
          <w:sz w:val="17"/>
          <w:szCs w:val="17"/>
        </w:rPr>
        <w:t xml:space="preserve">) ist gelblich gefärbt. Bei der Reaktion von Alkoholen mit </w:t>
      </w:r>
      <w:proofErr w:type="spellStart"/>
      <w:r>
        <w:rPr>
          <w:rFonts w:ascii="Verdana" w:hAnsi="Verdana"/>
          <w:color w:val="000000"/>
          <w:sz w:val="17"/>
          <w:szCs w:val="17"/>
        </w:rPr>
        <w:t>Cerammoniumnitrat</w:t>
      </w:r>
      <w:proofErr w:type="spellEnd"/>
      <w:r>
        <w:rPr>
          <w:rFonts w:ascii="Verdana" w:hAnsi="Verdana"/>
          <w:color w:val="000000"/>
          <w:sz w:val="17"/>
          <w:szCs w:val="17"/>
        </w:rPr>
        <w:t xml:space="preserve">-Reagenz bildet sich ein tiefroter Farbstoff. Je höher die Konzentration des Alkohols in dem zu untersuchenden Getränk ist, desto intensiver färbt sich die Lösung nach Zugabe von </w:t>
      </w:r>
      <w:proofErr w:type="spellStart"/>
      <w:r>
        <w:rPr>
          <w:rFonts w:ascii="Verdana" w:hAnsi="Verdana"/>
          <w:color w:val="000000"/>
          <w:sz w:val="17"/>
          <w:szCs w:val="17"/>
        </w:rPr>
        <w:t>Cerammoniumnitrat</w:t>
      </w:r>
      <w:proofErr w:type="spellEnd"/>
      <w:r>
        <w:rPr>
          <w:rFonts w:ascii="Verdana" w:hAnsi="Verdana"/>
          <w:color w:val="000000"/>
          <w:sz w:val="17"/>
          <w:szCs w:val="17"/>
        </w:rPr>
        <w:t>.</w:t>
      </w:r>
    </w:p>
    <w:p w14:paraId="577B3617" w14:textId="77777777" w:rsidR="00D50977" w:rsidRDefault="00D50977" w:rsidP="00D50977">
      <w:pPr>
        <w:pStyle w:val="bodytext"/>
        <w:shd w:val="clear" w:color="auto" w:fill="FEFEFE"/>
        <w:spacing w:before="45" w:beforeAutospacing="0" w:after="45" w:afterAutospacing="0"/>
        <w:rPr>
          <w:rFonts w:ascii="Verdana" w:hAnsi="Verdana"/>
          <w:color w:val="000000"/>
          <w:sz w:val="17"/>
          <w:szCs w:val="17"/>
        </w:rPr>
      </w:pPr>
    </w:p>
    <w:p w14:paraId="2CD6E567" w14:textId="77777777" w:rsidR="00D50977" w:rsidRDefault="00914802" w:rsidP="00D50977">
      <w:pPr>
        <w:pStyle w:val="bodytext"/>
        <w:shd w:val="clear" w:color="auto" w:fill="FEFEFE"/>
        <w:spacing w:before="45" w:beforeAutospacing="0" w:after="45" w:afterAutospacing="0"/>
        <w:rPr>
          <w:rFonts w:ascii="Verdana" w:hAnsi="Verdana"/>
          <w:color w:val="000000"/>
          <w:sz w:val="17"/>
          <w:szCs w:val="17"/>
        </w:rPr>
      </w:pPr>
      <w:r>
        <w:rPr>
          <w:noProof/>
        </w:rPr>
        <w:drawing>
          <wp:anchor distT="0" distB="0" distL="114300" distR="114300" simplePos="0" relativeHeight="251659264" behindDoc="1" locked="0" layoutInCell="1" allowOverlap="1" wp14:anchorId="625C8AF9" wp14:editId="134C57EA">
            <wp:simplePos x="0" y="0"/>
            <wp:positionH relativeFrom="column">
              <wp:posOffset>-4445</wp:posOffset>
            </wp:positionH>
            <wp:positionV relativeFrom="paragraph">
              <wp:posOffset>157480</wp:posOffset>
            </wp:positionV>
            <wp:extent cx="2209800" cy="1469390"/>
            <wp:effectExtent l="0" t="0" r="0" b="0"/>
            <wp:wrapTight wrapText="bothSides">
              <wp:wrapPolygon edited="0">
                <wp:start x="0" y="0"/>
                <wp:lineTo x="0" y="21283"/>
                <wp:lineTo x="21414" y="21283"/>
                <wp:lineTo x="21414" y="0"/>
                <wp:lineTo x="0" y="0"/>
              </wp:wrapPolygon>
            </wp:wrapTight>
            <wp:docPr id="1" name="Grafik 1" descr="http://www.bertbrechtgymnasium.de/typo3/uploads/pics/Farbst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rtbrechtgymnasium.de/typo3/uploads/pics/Farbstof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977">
        <w:rPr>
          <w:rFonts w:ascii="Verdana" w:hAnsi="Verdana"/>
          <w:noProof/>
          <w:color w:val="000000"/>
          <w:sz w:val="17"/>
          <w:szCs w:val="17"/>
        </w:rPr>
        <w:drawing>
          <wp:anchor distT="0" distB="0" distL="114300" distR="114300" simplePos="0" relativeHeight="251658240" behindDoc="1" locked="0" layoutInCell="1" allowOverlap="1" wp14:anchorId="72D5743C" wp14:editId="01D925E6">
            <wp:simplePos x="0" y="0"/>
            <wp:positionH relativeFrom="column">
              <wp:posOffset>2357755</wp:posOffset>
            </wp:positionH>
            <wp:positionV relativeFrom="paragraph">
              <wp:posOffset>158750</wp:posOffset>
            </wp:positionV>
            <wp:extent cx="2838450" cy="1057910"/>
            <wp:effectExtent l="0" t="0" r="0" b="8890"/>
            <wp:wrapTight wrapText="bothSides">
              <wp:wrapPolygon edited="0">
                <wp:start x="0" y="0"/>
                <wp:lineTo x="0" y="21393"/>
                <wp:lineTo x="21455" y="21393"/>
                <wp:lineTo x="21455" y="0"/>
                <wp:lineTo x="0" y="0"/>
              </wp:wrapPolygon>
            </wp:wrapTight>
            <wp:docPr id="2" name="Grafik 2" descr="http://www.bertbrechtgymnasium.de/typo3/uploads/pics/Eichrei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rtbrechtgymnasium.de/typo3/uploads/pics/Eichreih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977">
        <w:rPr>
          <w:rFonts w:ascii="Verdana" w:hAnsi="Verdana"/>
          <w:color w:val="000000"/>
          <w:sz w:val="17"/>
          <w:szCs w:val="17"/>
        </w:rPr>
        <w:t xml:space="preserve">Der Grad der Rotfärbung der </w:t>
      </w:r>
      <w:proofErr w:type="spellStart"/>
      <w:r w:rsidR="00D50977">
        <w:rPr>
          <w:rFonts w:ascii="Verdana" w:hAnsi="Verdana"/>
          <w:color w:val="000000"/>
          <w:sz w:val="17"/>
          <w:szCs w:val="17"/>
        </w:rPr>
        <w:t>Cerammoniumnitrat</w:t>
      </w:r>
      <w:proofErr w:type="spellEnd"/>
      <w:r w:rsidR="00D50977">
        <w:rPr>
          <w:rFonts w:ascii="Verdana" w:hAnsi="Verdana"/>
          <w:color w:val="000000"/>
          <w:sz w:val="17"/>
          <w:szCs w:val="17"/>
        </w:rPr>
        <w:t>-Lösung hängt von der Alkoholkonzentration ab.</w:t>
      </w:r>
    </w:p>
    <w:p w14:paraId="4B2B5A1D" w14:textId="77777777" w:rsidR="00D50977" w:rsidRDefault="00D50977" w:rsidP="002750BD">
      <w:pPr>
        <w:spacing w:after="0" w:line="240" w:lineRule="auto"/>
      </w:pPr>
    </w:p>
    <w:p w14:paraId="592CDF21" w14:textId="77777777" w:rsidR="00914802" w:rsidRDefault="00914802" w:rsidP="002750BD">
      <w:pPr>
        <w:spacing w:after="0" w:line="240" w:lineRule="auto"/>
        <w:rPr>
          <w:rFonts w:ascii="Verdana" w:eastAsia="Times New Roman" w:hAnsi="Verdana" w:cs="Times New Roman"/>
          <w:color w:val="000000"/>
          <w:sz w:val="17"/>
          <w:szCs w:val="17"/>
          <w:lang w:eastAsia="de-CH"/>
        </w:rPr>
      </w:pPr>
    </w:p>
    <w:p w14:paraId="2978D19A" w14:textId="77777777" w:rsidR="00914802" w:rsidRDefault="00914802" w:rsidP="002750BD">
      <w:pPr>
        <w:spacing w:after="0" w:line="240" w:lineRule="auto"/>
        <w:rPr>
          <w:rFonts w:ascii="Verdana" w:eastAsia="Times New Roman" w:hAnsi="Verdana" w:cs="Times New Roman"/>
          <w:color w:val="000000"/>
          <w:sz w:val="17"/>
          <w:szCs w:val="17"/>
          <w:lang w:eastAsia="de-CH"/>
        </w:rPr>
      </w:pPr>
    </w:p>
    <w:p w14:paraId="1B0DC7E8" w14:textId="77777777" w:rsidR="00914802" w:rsidRDefault="00914802" w:rsidP="002750BD">
      <w:pPr>
        <w:spacing w:after="0" w:line="240" w:lineRule="auto"/>
        <w:rPr>
          <w:rFonts w:ascii="Verdana" w:eastAsia="Times New Roman" w:hAnsi="Verdana" w:cs="Times New Roman"/>
          <w:color w:val="000000"/>
          <w:sz w:val="17"/>
          <w:szCs w:val="17"/>
          <w:lang w:eastAsia="de-CH"/>
        </w:rPr>
      </w:pPr>
    </w:p>
    <w:p w14:paraId="7ABAC347" w14:textId="77777777" w:rsidR="00914802" w:rsidRDefault="00914802" w:rsidP="002750BD">
      <w:pPr>
        <w:spacing w:after="0" w:line="240" w:lineRule="auto"/>
        <w:rPr>
          <w:rFonts w:ascii="Verdana" w:eastAsia="Times New Roman" w:hAnsi="Verdana" w:cs="Times New Roman"/>
          <w:color w:val="000000"/>
          <w:sz w:val="17"/>
          <w:szCs w:val="17"/>
          <w:lang w:eastAsia="de-CH"/>
        </w:rPr>
      </w:pPr>
    </w:p>
    <w:p w14:paraId="69E27D3E" w14:textId="77777777" w:rsidR="00914802" w:rsidRDefault="00914802" w:rsidP="002750BD">
      <w:pPr>
        <w:spacing w:after="0" w:line="240" w:lineRule="auto"/>
        <w:rPr>
          <w:rFonts w:ascii="Verdana" w:eastAsia="Times New Roman" w:hAnsi="Verdana" w:cs="Times New Roman"/>
          <w:color w:val="000000"/>
          <w:sz w:val="17"/>
          <w:szCs w:val="17"/>
          <w:lang w:eastAsia="de-CH"/>
        </w:rPr>
      </w:pPr>
    </w:p>
    <w:p w14:paraId="30EB9681" w14:textId="77777777" w:rsidR="00914802" w:rsidRDefault="00914802" w:rsidP="002750BD">
      <w:pPr>
        <w:spacing w:after="0" w:line="240" w:lineRule="auto"/>
        <w:rPr>
          <w:rFonts w:ascii="Verdana" w:eastAsia="Times New Roman" w:hAnsi="Verdana" w:cs="Times New Roman"/>
          <w:color w:val="000000"/>
          <w:sz w:val="17"/>
          <w:szCs w:val="17"/>
          <w:lang w:eastAsia="de-CH"/>
        </w:rPr>
      </w:pPr>
    </w:p>
    <w:p w14:paraId="58F9AAAE" w14:textId="77777777" w:rsidR="00914802" w:rsidRDefault="00914802" w:rsidP="002750BD">
      <w:pPr>
        <w:spacing w:after="0" w:line="240" w:lineRule="auto"/>
        <w:rPr>
          <w:rFonts w:ascii="Verdana" w:eastAsia="Times New Roman" w:hAnsi="Verdana" w:cs="Times New Roman"/>
          <w:color w:val="000000"/>
          <w:sz w:val="17"/>
          <w:szCs w:val="17"/>
          <w:lang w:eastAsia="de-CH"/>
        </w:rPr>
      </w:pPr>
    </w:p>
    <w:p w14:paraId="7D15AA8D" w14:textId="77777777" w:rsidR="00D50977" w:rsidRPr="00D50977" w:rsidRDefault="00D50977" w:rsidP="002750BD">
      <w:pPr>
        <w:spacing w:after="0" w:line="240" w:lineRule="auto"/>
        <w:rPr>
          <w:rFonts w:ascii="Verdana" w:eastAsia="Times New Roman" w:hAnsi="Verdana" w:cs="Times New Roman"/>
          <w:color w:val="000000"/>
          <w:sz w:val="17"/>
          <w:szCs w:val="17"/>
          <w:lang w:eastAsia="de-CH"/>
        </w:rPr>
      </w:pPr>
      <w:r w:rsidRPr="00D50977">
        <w:rPr>
          <w:rFonts w:ascii="Verdana" w:eastAsia="Times New Roman" w:hAnsi="Verdana" w:cs="Times New Roman"/>
          <w:color w:val="000000"/>
          <w:sz w:val="17"/>
          <w:szCs w:val="17"/>
          <w:lang w:eastAsia="de-CH"/>
        </w:rPr>
        <w:t xml:space="preserve">0,5% 0,4% 0,3% 0,2% 0,1% 0% Alkohol ("Eichreihe"). Kleine </w:t>
      </w:r>
      <w:proofErr w:type="spellStart"/>
      <w:r w:rsidRPr="00D50977">
        <w:rPr>
          <w:rFonts w:ascii="Verdana" w:eastAsia="Times New Roman" w:hAnsi="Verdana" w:cs="Times New Roman"/>
          <w:color w:val="000000"/>
          <w:sz w:val="17"/>
          <w:szCs w:val="17"/>
          <w:lang w:eastAsia="de-CH"/>
        </w:rPr>
        <w:t>Farbunhterschiede</w:t>
      </w:r>
      <w:proofErr w:type="spellEnd"/>
      <w:r w:rsidRPr="00D50977">
        <w:rPr>
          <w:rFonts w:ascii="Verdana" w:eastAsia="Times New Roman" w:hAnsi="Verdana" w:cs="Times New Roman"/>
          <w:color w:val="000000"/>
          <w:sz w:val="17"/>
          <w:szCs w:val="17"/>
          <w:lang w:eastAsia="de-CH"/>
        </w:rPr>
        <w:t xml:space="preserve"> kann das menschliche Auge nur schlecht wahrnehmen!</w:t>
      </w:r>
    </w:p>
    <w:p w14:paraId="433CDF27" w14:textId="77777777" w:rsidR="00D50977" w:rsidRDefault="00D50977" w:rsidP="002750BD">
      <w:pPr>
        <w:spacing w:after="0" w:line="240" w:lineRule="auto"/>
      </w:pPr>
    </w:p>
    <w:p w14:paraId="1149C5CB" w14:textId="77777777" w:rsidR="00914802" w:rsidRDefault="00914802" w:rsidP="002750BD">
      <w:pPr>
        <w:spacing w:after="0" w:line="240" w:lineRule="auto"/>
      </w:pPr>
      <w:r>
        <w:rPr>
          <w:noProof/>
          <w:lang w:eastAsia="de-CH"/>
        </w:rPr>
        <w:lastRenderedPageBreak/>
        <w:drawing>
          <wp:inline distT="0" distB="0" distL="0" distR="0" wp14:anchorId="028FA507" wp14:editId="5BBAA10F">
            <wp:extent cx="4667250" cy="562741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67250" cy="5627418"/>
                    </a:xfrm>
                    <a:prstGeom prst="rect">
                      <a:avLst/>
                    </a:prstGeom>
                  </pic:spPr>
                </pic:pic>
              </a:graphicData>
            </a:graphic>
          </wp:inline>
        </w:drawing>
      </w:r>
    </w:p>
    <w:sectPr w:rsidR="009148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A1"/>
    <w:rsid w:val="000279A4"/>
    <w:rsid w:val="00087197"/>
    <w:rsid w:val="001D340F"/>
    <w:rsid w:val="002750BD"/>
    <w:rsid w:val="002A4EAD"/>
    <w:rsid w:val="002C38DE"/>
    <w:rsid w:val="00336F4F"/>
    <w:rsid w:val="0035690C"/>
    <w:rsid w:val="00370A89"/>
    <w:rsid w:val="00410513"/>
    <w:rsid w:val="004B3CA2"/>
    <w:rsid w:val="004F75A9"/>
    <w:rsid w:val="005171FE"/>
    <w:rsid w:val="00624EA1"/>
    <w:rsid w:val="007527E2"/>
    <w:rsid w:val="007E0996"/>
    <w:rsid w:val="0085156D"/>
    <w:rsid w:val="0088703A"/>
    <w:rsid w:val="00902A8E"/>
    <w:rsid w:val="00914802"/>
    <w:rsid w:val="009231CB"/>
    <w:rsid w:val="00925C58"/>
    <w:rsid w:val="00A36C54"/>
    <w:rsid w:val="00B027EE"/>
    <w:rsid w:val="00BC6025"/>
    <w:rsid w:val="00C32761"/>
    <w:rsid w:val="00CB0BCF"/>
    <w:rsid w:val="00D50977"/>
    <w:rsid w:val="00D82107"/>
    <w:rsid w:val="00FB08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6A62"/>
  <w15:docId w15:val="{8FBC33A3-A165-47A4-893D-53A1EFEB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Standard"/>
    <w:rsid w:val="00D5097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unhideWhenUsed/>
    <w:rsid w:val="00D50977"/>
    <w:rPr>
      <w:color w:val="0000FF" w:themeColor="hyperlink"/>
      <w:u w:val="single"/>
    </w:rPr>
  </w:style>
  <w:style w:type="paragraph" w:styleId="Sprechblasentext">
    <w:name w:val="Balloon Text"/>
    <w:basedOn w:val="Standard"/>
    <w:link w:val="SprechblasentextZchn"/>
    <w:uiPriority w:val="99"/>
    <w:semiHidden/>
    <w:unhideWhenUsed/>
    <w:rsid w:val="00D509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0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246206">
      <w:bodyDiv w:val="1"/>
      <w:marLeft w:val="0"/>
      <w:marRight w:val="0"/>
      <w:marTop w:val="0"/>
      <w:marBottom w:val="0"/>
      <w:divBdr>
        <w:top w:val="none" w:sz="0" w:space="0" w:color="auto"/>
        <w:left w:val="none" w:sz="0" w:space="0" w:color="auto"/>
        <w:bottom w:val="none" w:sz="0" w:space="0" w:color="auto"/>
        <w:right w:val="none" w:sz="0" w:space="0" w:color="auto"/>
      </w:divBdr>
      <w:divsChild>
        <w:div w:id="596135404">
          <w:marLeft w:val="0"/>
          <w:marRight w:val="0"/>
          <w:marTop w:val="0"/>
          <w:marBottom w:val="0"/>
          <w:divBdr>
            <w:top w:val="none" w:sz="0" w:space="0" w:color="auto"/>
            <w:left w:val="none" w:sz="0" w:space="0" w:color="auto"/>
            <w:bottom w:val="none" w:sz="0" w:space="0" w:color="auto"/>
            <w:right w:val="none" w:sz="0" w:space="0" w:color="auto"/>
          </w:divBdr>
        </w:div>
        <w:div w:id="9760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rtbrechtgymnasium.de/typo3/index.php?id=279"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520</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dc:creator>
  <cp:lastModifiedBy>Steiger Rainer</cp:lastModifiedBy>
  <cp:revision>2</cp:revision>
  <cp:lastPrinted>2015-04-14T18:22:00Z</cp:lastPrinted>
  <dcterms:created xsi:type="dcterms:W3CDTF">2021-01-18T06:28:00Z</dcterms:created>
  <dcterms:modified xsi:type="dcterms:W3CDTF">2021-01-18T06:28:00Z</dcterms:modified>
</cp:coreProperties>
</file>