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0FF59" w14:textId="5955AB70" w:rsidR="009E2691" w:rsidRPr="00F27B34" w:rsidRDefault="00F27B34">
      <w:pPr>
        <w:rPr>
          <w:sz w:val="36"/>
          <w:szCs w:val="36"/>
        </w:rPr>
      </w:pPr>
      <w:r w:rsidRPr="00F27B34">
        <w:rPr>
          <w:sz w:val="36"/>
          <w:szCs w:val="36"/>
        </w:rPr>
        <w:t>Radikalische Substitution von Heptan mit Brom</w:t>
      </w:r>
    </w:p>
    <w:p w14:paraId="469EC652" w14:textId="31996197" w:rsidR="00F27B34" w:rsidRDefault="00F27B34">
      <w:r>
        <w:t xml:space="preserve">Hinweis: Brom ist sehr reaktiv und giftig, Umgang für </w:t>
      </w:r>
      <w:proofErr w:type="spellStart"/>
      <w:r>
        <w:t>SuS</w:t>
      </w:r>
      <w:proofErr w:type="spellEnd"/>
      <w:r>
        <w:t xml:space="preserve"> verboten. </w:t>
      </w:r>
    </w:p>
    <w:p w14:paraId="64419E38" w14:textId="586548AB" w:rsidR="00F27B34" w:rsidRDefault="00F27B34">
      <w:r>
        <w:t>Schreibe einen möglichen Mechanismus der (Ketten-)Reaktion auf, notiere auch die Start- und Abbruchreaktionen.</w:t>
      </w:r>
      <w:r w:rsidR="003F5AA0">
        <w:t xml:space="preserve"> Ein anfallendes Nebenprodukt (‘eine Säure’) könnte mit Silbernitrat nachgewiesen werden, schreibe die Reaktion auf.</w:t>
      </w:r>
      <w:r w:rsidR="001073CC">
        <w:t xml:space="preserve"> Wie sieht es mit den Stabilitäten der jeweiligen Radikale aus?</w:t>
      </w:r>
    </w:p>
    <w:p w14:paraId="40A19B24" w14:textId="0B6E2CB4" w:rsidR="001073CC" w:rsidRDefault="00C953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2169A" wp14:editId="4770264C">
                <wp:simplePos x="0" y="0"/>
                <wp:positionH relativeFrom="column">
                  <wp:posOffset>441325</wp:posOffset>
                </wp:positionH>
                <wp:positionV relativeFrom="paragraph">
                  <wp:posOffset>81280</wp:posOffset>
                </wp:positionV>
                <wp:extent cx="5463540" cy="57607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576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FED3C" w14:textId="2D04B4D7" w:rsidR="00293FCF" w:rsidRDefault="00293FCF">
                            <w:r w:rsidRPr="00293FCF">
                              <w:rPr>
                                <w:noProof/>
                                <w:vanish/>
                              </w:rPr>
                              <w:drawing>
                                <wp:inline distT="0" distB="0" distL="0" distR="0" wp14:anchorId="289A556E" wp14:editId="6E815DDE">
                                  <wp:extent cx="5219915" cy="509016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0547" cy="5100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216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.75pt;margin-top:6.4pt;width:430.2pt;height:45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" strokecolor="white [3212]">
                <v:textbox>
                  <w:txbxContent>
                    <w:p w14:paraId="552FED3C" w14:textId="2D04B4D7" w:rsidR="00293FCF" w:rsidRDefault="00293FCF">
                      <w:r w:rsidRPr="00293FCF">
                        <w:rPr>
                          <w:noProof/>
                          <w:vanish/>
                        </w:rPr>
                        <w:drawing>
                          <wp:inline distT="0" distB="0" distL="0" distR="0" wp14:anchorId="289A556E" wp14:editId="6E815DDE">
                            <wp:extent cx="5219915" cy="509016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0547" cy="5100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1BD274" w14:textId="02ECDB96" w:rsidR="00C953C6" w:rsidRDefault="00C953C6"/>
    <w:p w14:paraId="7EA981AA" w14:textId="552BE5B7" w:rsidR="00C953C6" w:rsidRDefault="00C953C6"/>
    <w:p w14:paraId="01898EBE" w14:textId="19078F89" w:rsidR="00C953C6" w:rsidRDefault="00C953C6"/>
    <w:p w14:paraId="4B061394" w14:textId="1437FCE2" w:rsidR="00C953C6" w:rsidRDefault="00C953C6"/>
    <w:p w14:paraId="399B3E8E" w14:textId="13BB8F4D" w:rsidR="00C953C6" w:rsidRDefault="00C953C6"/>
    <w:p w14:paraId="1D753BEA" w14:textId="358849AA" w:rsidR="00C953C6" w:rsidRDefault="00C953C6"/>
    <w:p w14:paraId="487EC770" w14:textId="42B5F4DF" w:rsidR="00C953C6" w:rsidRDefault="00C953C6"/>
    <w:p w14:paraId="597FD90A" w14:textId="0816897C" w:rsidR="00C953C6" w:rsidRDefault="00C953C6"/>
    <w:p w14:paraId="63A51F94" w14:textId="4340B016" w:rsidR="00293FCF" w:rsidRDefault="00293FCF"/>
    <w:p w14:paraId="23B0031A" w14:textId="3273BE62" w:rsidR="00293FCF" w:rsidRDefault="00293FCF"/>
    <w:p w14:paraId="1D5B8973" w14:textId="5BB4BE11" w:rsidR="00293FCF" w:rsidRDefault="00293FCF"/>
    <w:p w14:paraId="3FEC8258" w14:textId="6F514095" w:rsidR="00293FCF" w:rsidRDefault="00293FCF"/>
    <w:p w14:paraId="1B27936F" w14:textId="584FD42D" w:rsidR="00293FCF" w:rsidRDefault="00293FCF"/>
    <w:p w14:paraId="098BADCC" w14:textId="4E9730B8" w:rsidR="00293FCF" w:rsidRDefault="00293FCF"/>
    <w:p w14:paraId="1934D2DF" w14:textId="1A8A6831" w:rsidR="00293FCF" w:rsidRDefault="00293FCF"/>
    <w:p w14:paraId="4ACBD599" w14:textId="08CE3876" w:rsidR="00293FCF" w:rsidRDefault="00293FCF"/>
    <w:p w14:paraId="6A58AD3A" w14:textId="66FA8A45" w:rsidR="00293FCF" w:rsidRDefault="00293FCF"/>
    <w:p w14:paraId="3497711A" w14:textId="30DACBD6" w:rsidR="00293FCF" w:rsidRDefault="00293FCF"/>
    <w:p w14:paraId="54CA9EF7" w14:textId="7C415BD8" w:rsidR="00293FCF" w:rsidRDefault="00293FCF"/>
    <w:p w14:paraId="726D5FCE" w14:textId="77777777" w:rsidR="00293FCF" w:rsidRDefault="00293FCF"/>
    <w:p w14:paraId="5AD1B0F8" w14:textId="1D6588C8" w:rsidR="00D0153E" w:rsidRDefault="00D0153E">
      <w:r>
        <w:br w:type="page"/>
      </w:r>
    </w:p>
    <w:p w14:paraId="607A972D" w14:textId="77B5685F" w:rsidR="001073CC" w:rsidRPr="008C31CA" w:rsidRDefault="0033502E">
      <w:pPr>
        <w:rPr>
          <w:sz w:val="36"/>
          <w:szCs w:val="36"/>
        </w:rPr>
      </w:pPr>
      <w:r w:rsidRPr="008C31CA">
        <w:rPr>
          <w:sz w:val="36"/>
          <w:szCs w:val="36"/>
        </w:rPr>
        <w:lastRenderedPageBreak/>
        <w:t>Überschichten einer Bromlösung mit Decan.</w:t>
      </w:r>
    </w:p>
    <w:p w14:paraId="2E8F9EE8" w14:textId="4623231F" w:rsidR="0033502E" w:rsidRDefault="0033502E">
      <w:r>
        <w:t>Eine wässrige Bromlösung (</w:t>
      </w:r>
      <w:proofErr w:type="gramStart"/>
      <w:r>
        <w:t>= ?</w:t>
      </w:r>
      <w:proofErr w:type="gramEnd"/>
      <w:r>
        <w:t>, Achtung nicht Bromidlösung) wird mit Decan überschichtet und geschüttelt. Was passiert?</w:t>
      </w:r>
      <w:r w:rsidR="00164182">
        <w:t xml:space="preserve"> Wieso?</w:t>
      </w:r>
    </w:p>
    <w:p w14:paraId="243E30BE" w14:textId="77777777" w:rsidR="00F3708B" w:rsidRDefault="00192A44">
      <w:r>
        <w:t xml:space="preserve">Wird die Lösung nun Licht ausgesetzt, so entfärbt sie sich je nach Farbe. </w:t>
      </w:r>
    </w:p>
    <w:p w14:paraId="77D5AD39" w14:textId="4617AD4E" w:rsidR="00F3708B" w:rsidRDefault="00F3708B">
      <w:r>
        <w:t>a) Zeichne ein mögliches Reaktionsprodukt</w:t>
      </w:r>
    </w:p>
    <w:p w14:paraId="05720E75" w14:textId="48E64DFC" w:rsidR="0033502E" w:rsidRDefault="00F3708B">
      <w:r>
        <w:t xml:space="preserve">b) </w:t>
      </w:r>
      <w:r w:rsidR="00192A44">
        <w:t xml:space="preserve">Berechne daraus die </w:t>
      </w:r>
      <w:r w:rsidR="005E7E81">
        <w:t xml:space="preserve">molare (!) </w:t>
      </w:r>
      <w:r w:rsidR="00192A44">
        <w:t xml:space="preserve">Bindungsenergie </w:t>
      </w:r>
      <w:r w:rsidR="005E7E81">
        <w:t>von</w:t>
      </w:r>
      <w:r w:rsidR="00192A44">
        <w:t xml:space="preserve"> </w:t>
      </w:r>
      <w:proofErr w:type="spellStart"/>
      <w:r w:rsidR="00192A44">
        <w:t>Br</w:t>
      </w:r>
      <w:r w:rsidR="00192A44" w:rsidRPr="00192A44">
        <w:rPr>
          <w:vertAlign w:val="subscript"/>
        </w:rPr>
        <w:t>2</w:t>
      </w:r>
      <w:proofErr w:type="spellEnd"/>
      <w:r w:rsidR="00192A44">
        <w:t>-</w:t>
      </w:r>
      <w:r w:rsidR="005E7E81">
        <w:t xml:space="preserve"> </w:t>
      </w:r>
    </w:p>
    <w:p w14:paraId="18B890F4" w14:textId="6A7B1DDE" w:rsidR="005E7E81" w:rsidRDefault="005E7E81">
      <w:r>
        <w:t xml:space="preserve">Details: </w:t>
      </w:r>
      <w:r>
        <w:tab/>
        <w:t>Bei 500</w:t>
      </w:r>
      <w:r w:rsidR="00743499">
        <w:t xml:space="preserve"> </w:t>
      </w:r>
      <w:proofErr w:type="spellStart"/>
      <w:r>
        <w:t>nm</w:t>
      </w:r>
      <w:proofErr w:type="spellEnd"/>
      <w:r>
        <w:t xml:space="preserve"> resp. 600</w:t>
      </w:r>
      <w:r w:rsidR="00743499">
        <w:t xml:space="preserve"> </w:t>
      </w:r>
      <w:proofErr w:type="spellStart"/>
      <w:r>
        <w:t>nm</w:t>
      </w:r>
      <w:proofErr w:type="spellEnd"/>
      <w:r>
        <w:t xml:space="preserve"> wird keine Entfärbung beobachtet, bei 700 </w:t>
      </w:r>
      <w:proofErr w:type="spellStart"/>
      <w:r>
        <w:t>nm</w:t>
      </w:r>
      <w:proofErr w:type="spellEnd"/>
      <w:r>
        <w:t xml:space="preserve"> schon.</w:t>
      </w:r>
    </w:p>
    <w:p w14:paraId="631E734D" w14:textId="7FF61451" w:rsidR="005E7E81" w:rsidRDefault="005E7E81">
      <w:r>
        <w:tab/>
      </w:r>
      <w:r>
        <w:tab/>
        <w:t>E = h*c /</w:t>
      </w:r>
      <w:r>
        <w:sym w:font="Symbol" w:char="F06C"/>
      </w:r>
      <w:r>
        <w:t xml:space="preserve"> , wobei h = </w:t>
      </w:r>
      <w:proofErr w:type="spellStart"/>
      <w:r>
        <w:t>6.626E</w:t>
      </w:r>
      <w:proofErr w:type="spellEnd"/>
      <w:r>
        <w:t>-34 J/s, c Lichtgeschwindigkeit (300'000 km/s)</w:t>
      </w:r>
    </w:p>
    <w:p w14:paraId="1E76604A" w14:textId="04199F94" w:rsidR="00743499" w:rsidRDefault="00743499"/>
    <w:p w14:paraId="660B9B66" w14:textId="5E950B59" w:rsidR="00106E84" w:rsidRDefault="00106E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E12DAD" wp14:editId="0649B7C1">
                <wp:simplePos x="0" y="0"/>
                <wp:positionH relativeFrom="column">
                  <wp:posOffset>433705</wp:posOffset>
                </wp:positionH>
                <wp:positionV relativeFrom="paragraph">
                  <wp:posOffset>3810</wp:posOffset>
                </wp:positionV>
                <wp:extent cx="5143500" cy="6286500"/>
                <wp:effectExtent l="0" t="0" r="19050" b="1905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CEC8A" w14:textId="5916CA1D" w:rsidR="00106E84" w:rsidRDefault="00106E84">
                            <w:r w:rsidRPr="00106E84">
                              <w:rPr>
                                <w:noProof/>
                                <w:vanish/>
                                <w:color w:val="FF0000"/>
                              </w:rPr>
                              <w:drawing>
                                <wp:inline distT="0" distB="0" distL="0" distR="0" wp14:anchorId="014B9DA0" wp14:editId="0D9481FC">
                                  <wp:extent cx="4951730" cy="4805045"/>
                                  <wp:effectExtent l="0" t="0" r="127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1730" cy="4805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2DAD" id="_x0000_s1027" type="#_x0000_t202" style="position:absolute;margin-left:34.15pt;margin-top:.3pt;width:405pt;height:4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" strokecolor="white [3212]">
                <v:textbox>
                  <w:txbxContent>
                    <w:p w14:paraId="5B5CEC8A" w14:textId="5916CA1D" w:rsidR="00106E84" w:rsidRDefault="00106E84">
                      <w:r w:rsidRPr="00106E84">
                        <w:rPr>
                          <w:noProof/>
                          <w:vanish/>
                          <w:color w:val="FF0000"/>
                        </w:rPr>
                        <w:drawing>
                          <wp:inline distT="0" distB="0" distL="0" distR="0" wp14:anchorId="014B9DA0" wp14:editId="0D9481FC">
                            <wp:extent cx="4951730" cy="4805045"/>
                            <wp:effectExtent l="0" t="0" r="127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1730" cy="4805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8711ED" w14:textId="63C7732F" w:rsidR="00106E84" w:rsidRDefault="00106E84"/>
    <w:p w14:paraId="759AB3DA" w14:textId="4AF2B3F9" w:rsidR="00106E84" w:rsidRDefault="00106E84"/>
    <w:p w14:paraId="5BEF2202" w14:textId="7FF89CA9" w:rsidR="00106E84" w:rsidRDefault="00106E84"/>
    <w:p w14:paraId="7F9EFBD9" w14:textId="1130A8CC" w:rsidR="00106E84" w:rsidRDefault="00106E84"/>
    <w:p w14:paraId="12C8626B" w14:textId="2C746137" w:rsidR="00106E84" w:rsidRDefault="00106E84"/>
    <w:p w14:paraId="07C23341" w14:textId="403507E6" w:rsidR="00106E84" w:rsidRDefault="00106E84"/>
    <w:p w14:paraId="4D7CE0BD" w14:textId="4AC698DD" w:rsidR="00106E84" w:rsidRDefault="00106E84"/>
    <w:p w14:paraId="3FE326D5" w14:textId="08559D56" w:rsidR="00106E84" w:rsidRDefault="00106E84"/>
    <w:p w14:paraId="5781AB8E" w14:textId="249F5316" w:rsidR="00106E84" w:rsidRDefault="00106E84"/>
    <w:p w14:paraId="0F432712" w14:textId="1E3E9A3C" w:rsidR="00106E84" w:rsidRDefault="00106E84"/>
    <w:p w14:paraId="62AFA837" w14:textId="07D53D92" w:rsidR="00106E84" w:rsidRDefault="00106E84"/>
    <w:p w14:paraId="1AA7B99F" w14:textId="2F88C95A" w:rsidR="00106E84" w:rsidRDefault="00106E84"/>
    <w:p w14:paraId="2DA14B34" w14:textId="1FCEC4A3" w:rsidR="00106E84" w:rsidRDefault="00106E84"/>
    <w:p w14:paraId="5A5A6446" w14:textId="58C5C112" w:rsidR="00106E84" w:rsidRDefault="00106E84"/>
    <w:p w14:paraId="358CC21B" w14:textId="73FF553B" w:rsidR="00106E84" w:rsidRDefault="00106E84"/>
    <w:p w14:paraId="2575A6F4" w14:textId="2D92B57C" w:rsidR="00106E84" w:rsidRDefault="00106E84"/>
    <w:p w14:paraId="70491D87" w14:textId="3FFEA8D2" w:rsidR="00106E84" w:rsidRDefault="00106E84"/>
    <w:p w14:paraId="279F65F8" w14:textId="2917A13A" w:rsidR="00106E84" w:rsidRDefault="00106E84"/>
    <w:p w14:paraId="0A910883" w14:textId="77777777" w:rsidR="00106E84" w:rsidRDefault="00106E84"/>
    <w:p w14:paraId="69B0E74D" w14:textId="54F762F5" w:rsidR="00D0153E" w:rsidRDefault="00D0153E">
      <w:r>
        <w:br w:type="page"/>
      </w:r>
    </w:p>
    <w:p w14:paraId="06FE301E" w14:textId="3B07C7C7" w:rsidR="00FD26AF" w:rsidRPr="00FD26AF" w:rsidRDefault="00FD26AF">
      <w:pPr>
        <w:rPr>
          <w:sz w:val="36"/>
          <w:szCs w:val="36"/>
        </w:rPr>
      </w:pPr>
      <w:proofErr w:type="spellStart"/>
      <w:r w:rsidRPr="00FD26AF">
        <w:rPr>
          <w:sz w:val="36"/>
          <w:szCs w:val="36"/>
        </w:rPr>
        <w:lastRenderedPageBreak/>
        <w:t>Chemoluminiszenz</w:t>
      </w:r>
      <w:proofErr w:type="spellEnd"/>
      <w:r w:rsidR="00CF0648">
        <w:rPr>
          <w:sz w:val="36"/>
          <w:szCs w:val="36"/>
        </w:rPr>
        <w:t>: es werde Licht</w:t>
      </w:r>
    </w:p>
    <w:p w14:paraId="76F77A5F" w14:textId="55CBD242" w:rsidR="00FD26AF" w:rsidRDefault="00FD26AF">
      <w:r>
        <w:t xml:space="preserve">Die Lösungen müssen frisch hergestellt werden, man vermeide einen Überschuss an Kaliumhexacyanoferrat (Katalysator), weil dies zum raschen Abklingen der Reaktion führt. </w:t>
      </w:r>
    </w:p>
    <w:p w14:paraId="074E1A1A" w14:textId="460242DD" w:rsidR="00FD26AF" w:rsidRDefault="00FD26AF">
      <w:r>
        <w:t xml:space="preserve">Lösung A: 120 mg Luminol, in 5 ml 10% </w:t>
      </w:r>
      <w:proofErr w:type="spellStart"/>
      <w:r>
        <w:t>NaOH</w:t>
      </w:r>
      <w:proofErr w:type="spellEnd"/>
      <w:r>
        <w:t xml:space="preserve"> sowie 45 ml Wasse</w:t>
      </w:r>
      <w:r w:rsidR="00675EEC">
        <w:t>r</w:t>
      </w:r>
    </w:p>
    <w:p w14:paraId="5FCBEDA0" w14:textId="3406DAD2" w:rsidR="00675EEC" w:rsidRDefault="00675EEC">
      <w:r>
        <w:tab/>
        <w:t>Daraus A’ herstellen: 25 ml von A und 175 ml Wasser</w:t>
      </w:r>
    </w:p>
    <w:p w14:paraId="2AED1C64" w14:textId="04766292" w:rsidR="00FD26AF" w:rsidRDefault="00FD26AF">
      <w:r>
        <w:t xml:space="preserve">Lösung B: 20 ml einer 3% </w:t>
      </w:r>
      <w:proofErr w:type="spellStart"/>
      <w:proofErr w:type="gramStart"/>
      <w:r>
        <w:t>KFe</w:t>
      </w:r>
      <w:proofErr w:type="spellEnd"/>
      <w:r>
        <w:t>(</w:t>
      </w:r>
      <w:proofErr w:type="gramEnd"/>
      <w:r>
        <w:t>CN)</w:t>
      </w:r>
      <w:r w:rsidRPr="00FD26AF">
        <w:rPr>
          <w:vertAlign w:val="subscript"/>
        </w:rPr>
        <w:t>6</w:t>
      </w:r>
      <w:r>
        <w:t xml:space="preserve">, 20 ml 3% </w:t>
      </w:r>
      <w:proofErr w:type="spellStart"/>
      <w:r>
        <w:t>H</w:t>
      </w:r>
      <w:r w:rsidRPr="00FD26AF">
        <w:rPr>
          <w:vertAlign w:val="subscript"/>
        </w:rPr>
        <w:t>2</w:t>
      </w:r>
      <w:r>
        <w:t>O</w:t>
      </w:r>
      <w:r w:rsidRPr="00FD26AF">
        <w:rPr>
          <w:vertAlign w:val="subscript"/>
        </w:rPr>
        <w:t>2</w:t>
      </w:r>
      <w:proofErr w:type="spellEnd"/>
      <w:r>
        <w:t xml:space="preserve"> sowie 160 ml Wasser</w:t>
      </w:r>
    </w:p>
    <w:p w14:paraId="4CB03ABA" w14:textId="4FDE3B7E" w:rsidR="00FD26AF" w:rsidRDefault="00675EEC">
      <w:r>
        <w:t>Die</w:t>
      </w:r>
      <w:r w:rsidR="00FD26AF">
        <w:t xml:space="preserve"> Lösungen </w:t>
      </w:r>
      <w:r>
        <w:t xml:space="preserve">A’ sowie B </w:t>
      </w:r>
      <w:r w:rsidR="00FD26AF">
        <w:t xml:space="preserve">werden im Dunkeln vom Lehrer </w:t>
      </w:r>
      <w:r w:rsidR="00175880">
        <w:t xml:space="preserve">in ein vorher leeres BG C geleert. Kleine Variation: C ist vorher mit wenig mg Festsubstanz von </w:t>
      </w:r>
      <w:proofErr w:type="spellStart"/>
      <w:r w:rsidR="00175880">
        <w:t>Fluroescein</w:t>
      </w:r>
      <w:proofErr w:type="spellEnd"/>
      <w:r w:rsidR="00175880">
        <w:t xml:space="preserve"> resp. Rhodamin </w:t>
      </w:r>
      <w:r w:rsidR="00FF16C4">
        <w:t xml:space="preserve">B </w:t>
      </w:r>
      <w:r w:rsidR="00175880">
        <w:t xml:space="preserve">versehen worden.  </w:t>
      </w:r>
      <w:r w:rsidR="00FF16C4">
        <w:t>Variante I sollte ein (langsam) abklingendes blaues Leuchten und eine leichte Gasentwicklung geben, Variante II sowie III ein ausgestrahltes Licht in grün resp. violett.</w:t>
      </w:r>
    </w:p>
    <w:p w14:paraId="6F8198E2" w14:textId="59D31747" w:rsidR="007B387F" w:rsidRDefault="007B387F"/>
    <w:p w14:paraId="1230DE54" w14:textId="77CE06B1" w:rsidR="007B387F" w:rsidRDefault="007B387F"/>
    <w:p w14:paraId="35E3ADC3" w14:textId="2F611C25" w:rsidR="007B387F" w:rsidRPr="00D80B63" w:rsidRDefault="00D80B63">
      <w:pPr>
        <w:rPr>
          <w:sz w:val="36"/>
          <w:szCs w:val="36"/>
        </w:rPr>
      </w:pPr>
      <w:r w:rsidRPr="00D80B63">
        <w:rPr>
          <w:sz w:val="36"/>
          <w:szCs w:val="36"/>
        </w:rPr>
        <w:t>Forensicher Blutnachweis</w:t>
      </w:r>
    </w:p>
    <w:p w14:paraId="3B819541" w14:textId="3CFDC2B2" w:rsidR="00D80B63" w:rsidRDefault="00D80B63">
      <w:r>
        <w:t>0.2 g Luminol, 4.0 Natriumcarbonat, 50 ml Wasser, 50 ml Wasserstoffperoxid</w:t>
      </w:r>
    </w:p>
    <w:p w14:paraId="6E23072B" w14:textId="299CAD34" w:rsidR="004E507E" w:rsidRDefault="004E507E">
      <w:r>
        <w:t xml:space="preserve">Man löst 4 g Natriumcarbonat und 0.2 g Luminol in 50 ml Wasser. Anschliessend gibt man 50 ml Wasserstoffperoxid hinzu. Mit der Sprühflasche verteilt man die Lösung fein au </w:t>
      </w:r>
      <w:proofErr w:type="spellStart"/>
      <w:r>
        <w:t>fen</w:t>
      </w:r>
      <w:proofErr w:type="spellEnd"/>
      <w:r>
        <w:t xml:space="preserve"> zu untersuchenden Objekten. Nach Abdunkeln des Raumes ist eine blaue </w:t>
      </w:r>
      <w:proofErr w:type="spellStart"/>
      <w:r>
        <w:t>Luminszenz</w:t>
      </w:r>
      <w:proofErr w:type="spellEnd"/>
      <w:r>
        <w:t xml:space="preserve"> zu beobachten.</w:t>
      </w:r>
    </w:p>
    <w:p w14:paraId="04C60977" w14:textId="3C65C23E" w:rsidR="006C3D58" w:rsidRDefault="006C3D58"/>
    <w:p w14:paraId="26D99E37" w14:textId="059767B8" w:rsidR="006C3D58" w:rsidRDefault="006C3D58"/>
    <w:p w14:paraId="1C72B91D" w14:textId="2B4707F5" w:rsidR="006C3D58" w:rsidRPr="006C3D58" w:rsidRDefault="006C3D58">
      <w:pPr>
        <w:rPr>
          <w:sz w:val="36"/>
          <w:szCs w:val="36"/>
        </w:rPr>
      </w:pPr>
      <w:r w:rsidRPr="006C3D58">
        <w:rPr>
          <w:sz w:val="36"/>
          <w:szCs w:val="36"/>
        </w:rPr>
        <w:t xml:space="preserve">Oszillierende </w:t>
      </w:r>
      <w:proofErr w:type="spellStart"/>
      <w:r w:rsidRPr="006C3D58">
        <w:rPr>
          <w:sz w:val="36"/>
          <w:szCs w:val="36"/>
        </w:rPr>
        <w:t>Luminolreaktion</w:t>
      </w:r>
      <w:proofErr w:type="spellEnd"/>
    </w:p>
    <w:p w14:paraId="49955AD8" w14:textId="77777777" w:rsidR="006C3D58" w:rsidRPr="006C3D58" w:rsidRDefault="006C3D58" w:rsidP="006C3D58">
      <w:r w:rsidRPr="006C3D58">
        <w:rPr>
          <w:i/>
          <w:iCs/>
        </w:rPr>
        <w:t>A:</w:t>
      </w:r>
      <w:r w:rsidRPr="006C3D58">
        <w:t> 10 </w:t>
      </w:r>
      <w:proofErr w:type="spellStart"/>
      <w:r w:rsidRPr="006C3D58">
        <w:t>mL</w:t>
      </w:r>
      <w:proofErr w:type="spellEnd"/>
      <w:r w:rsidRPr="006C3D58">
        <w:t xml:space="preserve"> Wasserstoffperoxid 30 % in 90 </w:t>
      </w:r>
      <w:proofErr w:type="spellStart"/>
      <w:r w:rsidRPr="006C3D58">
        <w:t>mL</w:t>
      </w:r>
      <w:proofErr w:type="spellEnd"/>
      <w:r w:rsidRPr="006C3D58">
        <w:t xml:space="preserve"> </w:t>
      </w:r>
      <w:proofErr w:type="spellStart"/>
      <w:r w:rsidRPr="006C3D58">
        <w:t>dest</w:t>
      </w:r>
      <w:proofErr w:type="spellEnd"/>
      <w:r w:rsidRPr="006C3D58">
        <w:t>. Wasser lösen.</w:t>
      </w:r>
    </w:p>
    <w:p w14:paraId="01CAFB05" w14:textId="77777777" w:rsidR="006C3D58" w:rsidRPr="006C3D58" w:rsidRDefault="006C3D58" w:rsidP="006C3D58">
      <w:r w:rsidRPr="006C3D58">
        <w:rPr>
          <w:i/>
          <w:iCs/>
        </w:rPr>
        <w:t>B:</w:t>
      </w:r>
      <w:r w:rsidRPr="006C3D58">
        <w:t> 1.46 g Kaliumthiocyanat in 100 </w:t>
      </w:r>
      <w:proofErr w:type="spellStart"/>
      <w:r w:rsidRPr="006C3D58">
        <w:t>mL</w:t>
      </w:r>
      <w:proofErr w:type="spellEnd"/>
      <w:r w:rsidRPr="006C3D58">
        <w:t xml:space="preserve"> </w:t>
      </w:r>
      <w:proofErr w:type="spellStart"/>
      <w:r w:rsidRPr="006C3D58">
        <w:t>dest</w:t>
      </w:r>
      <w:proofErr w:type="spellEnd"/>
      <w:r w:rsidRPr="006C3D58">
        <w:t>. Wasser lösen.</w:t>
      </w:r>
    </w:p>
    <w:p w14:paraId="630CAD88" w14:textId="77777777" w:rsidR="006C3D58" w:rsidRPr="006C3D58" w:rsidRDefault="006C3D58" w:rsidP="006C3D58">
      <w:r w:rsidRPr="006C3D58">
        <w:rPr>
          <w:i/>
          <w:iCs/>
        </w:rPr>
        <w:t>C:</w:t>
      </w:r>
      <w:r w:rsidRPr="006C3D58">
        <w:t xml:space="preserve"> 0.01 g </w:t>
      </w:r>
      <w:proofErr w:type="gramStart"/>
      <w:r w:rsidRPr="006C3D58">
        <w:t>Kupfer(</w:t>
      </w:r>
      <w:proofErr w:type="gramEnd"/>
      <w:r w:rsidRPr="006C3D58">
        <w:t>II)-sulfat-Pentahydrat in 100 </w:t>
      </w:r>
      <w:proofErr w:type="spellStart"/>
      <w:r w:rsidRPr="006C3D58">
        <w:t>mL</w:t>
      </w:r>
      <w:proofErr w:type="spellEnd"/>
      <w:r w:rsidRPr="006C3D58">
        <w:t xml:space="preserve"> </w:t>
      </w:r>
      <w:proofErr w:type="spellStart"/>
      <w:r w:rsidRPr="006C3D58">
        <w:t>dest</w:t>
      </w:r>
      <w:proofErr w:type="spellEnd"/>
      <w:r w:rsidRPr="006C3D58">
        <w:t>. Wasser lösen.</w:t>
      </w:r>
    </w:p>
    <w:p w14:paraId="786A1585" w14:textId="77777777" w:rsidR="006C3D58" w:rsidRPr="006C3D58" w:rsidRDefault="006C3D58" w:rsidP="006C3D58">
      <w:r w:rsidRPr="006C3D58">
        <w:rPr>
          <w:i/>
          <w:iCs/>
        </w:rPr>
        <w:t>D:</w:t>
      </w:r>
      <w:r w:rsidRPr="006C3D58">
        <w:t> 0.4 g Natriumhydroxid und 0.07 g Luminol in 100 </w:t>
      </w:r>
      <w:proofErr w:type="spellStart"/>
      <w:r w:rsidRPr="006C3D58">
        <w:t>mL</w:t>
      </w:r>
      <w:proofErr w:type="spellEnd"/>
      <w:r w:rsidRPr="006C3D58">
        <w:t xml:space="preserve"> </w:t>
      </w:r>
      <w:proofErr w:type="spellStart"/>
      <w:r w:rsidRPr="006C3D58">
        <w:t>dest</w:t>
      </w:r>
      <w:proofErr w:type="spellEnd"/>
      <w:r w:rsidRPr="006C3D58">
        <w:t>. Wasser lösen.</w:t>
      </w:r>
    </w:p>
    <w:p w14:paraId="18C87B5E" w14:textId="25A2FF22" w:rsidR="006C3D58" w:rsidRPr="006C3D58" w:rsidRDefault="006C3D58" w:rsidP="006C3D58">
      <w:r w:rsidRPr="006C3D58">
        <w:t>Jeweils 10 </w:t>
      </w:r>
      <w:proofErr w:type="spellStart"/>
      <w:r w:rsidRPr="006C3D58">
        <w:t>mL</w:t>
      </w:r>
      <w:proofErr w:type="spellEnd"/>
      <w:r w:rsidRPr="006C3D58">
        <w:t xml:space="preserve"> der Lösungen </w:t>
      </w:r>
      <w:proofErr w:type="gramStart"/>
      <w:r w:rsidRPr="006C3D58">
        <w:t>A</w:t>
      </w:r>
      <w:proofErr w:type="gramEnd"/>
      <w:r w:rsidRPr="006C3D58">
        <w:t xml:space="preserve"> bis C werden in </w:t>
      </w:r>
      <w:r w:rsidR="00B91107">
        <w:t>ein BG</w:t>
      </w:r>
      <w:r w:rsidRPr="006C3D58">
        <w:t xml:space="preserve"> gegeben, der einen Rührfisch enthält. Die Mischung wird kurz gerührt und nun 10 </w:t>
      </w:r>
      <w:proofErr w:type="spellStart"/>
      <w:r w:rsidRPr="006C3D58">
        <w:t>mL</w:t>
      </w:r>
      <w:proofErr w:type="spellEnd"/>
      <w:r w:rsidRPr="006C3D58">
        <w:t xml:space="preserve"> der Lösung D zugegeben.</w:t>
      </w:r>
    </w:p>
    <w:p w14:paraId="5E3175ED" w14:textId="2C4E260A" w:rsidR="006C3D58" w:rsidRPr="006C3D58" w:rsidRDefault="006C3D58" w:rsidP="006C3D58">
      <w:r w:rsidRPr="006C3D58">
        <w:t xml:space="preserve">Der Inhalt des </w:t>
      </w:r>
      <w:proofErr w:type="spellStart"/>
      <w:r w:rsidR="00B91107">
        <w:t>BGs</w:t>
      </w:r>
      <w:proofErr w:type="spellEnd"/>
      <w:r w:rsidRPr="006C3D58">
        <w:t xml:space="preserve"> zeigt augenblicklich eine hellblaue Lumineszenz. Ist die Leuchterscheinung abgeklungen, wird d</w:t>
      </w:r>
      <w:r w:rsidR="00B91107">
        <w:t xml:space="preserve">as BG </w:t>
      </w:r>
      <w:r w:rsidRPr="006C3D58">
        <w:t xml:space="preserve">in ein vorher vorbereitetes, ca. 60 °C warme, Wasserbad gestellt und ständig gerührt. Nach einer kurzen </w:t>
      </w:r>
      <w:r w:rsidR="00B91107">
        <w:t>Phase</w:t>
      </w:r>
      <w:r w:rsidRPr="006C3D58">
        <w:t xml:space="preserve"> zeigt sich eine schöne oszillierende Chemolumineszenz. Die Farbe kann durch Zugabe von Luminophoren variiert werden, z. B. Rhodamin B (violett-rot) oder </w:t>
      </w:r>
      <w:proofErr w:type="spellStart"/>
      <w:r w:rsidRPr="006C3D58">
        <w:t>Fluorescin</w:t>
      </w:r>
      <w:proofErr w:type="spellEnd"/>
      <w:r w:rsidRPr="006C3D58">
        <w:t>/</w:t>
      </w:r>
      <w:proofErr w:type="spellStart"/>
      <w:r w:rsidRPr="006C3D58">
        <w:t>Thiazolgelb</w:t>
      </w:r>
      <w:proofErr w:type="spellEnd"/>
      <w:r w:rsidRPr="006C3D58">
        <w:t xml:space="preserve"> (gelblich-grün).</w:t>
      </w:r>
    </w:p>
    <w:p w14:paraId="5F090AAF" w14:textId="77777777" w:rsidR="006C3D58" w:rsidRDefault="006C3D58"/>
    <w:sectPr w:rsidR="006C3D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34"/>
    <w:rsid w:val="000338F0"/>
    <w:rsid w:val="000F665E"/>
    <w:rsid w:val="00106E84"/>
    <w:rsid w:val="001073CC"/>
    <w:rsid w:val="00164182"/>
    <w:rsid w:val="00175880"/>
    <w:rsid w:val="00192A44"/>
    <w:rsid w:val="00293FCF"/>
    <w:rsid w:val="0033502E"/>
    <w:rsid w:val="003F5AA0"/>
    <w:rsid w:val="004037CB"/>
    <w:rsid w:val="004E507E"/>
    <w:rsid w:val="005E7E81"/>
    <w:rsid w:val="006449DE"/>
    <w:rsid w:val="00675EEC"/>
    <w:rsid w:val="006C3D58"/>
    <w:rsid w:val="00743499"/>
    <w:rsid w:val="007B387F"/>
    <w:rsid w:val="008C31CA"/>
    <w:rsid w:val="009E2691"/>
    <w:rsid w:val="00A767E4"/>
    <w:rsid w:val="00B91107"/>
    <w:rsid w:val="00C953C6"/>
    <w:rsid w:val="00CF0648"/>
    <w:rsid w:val="00D0153E"/>
    <w:rsid w:val="00D80B63"/>
    <w:rsid w:val="00F27B34"/>
    <w:rsid w:val="00F3708B"/>
    <w:rsid w:val="00FD26AF"/>
    <w:rsid w:val="00FE7617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F712E"/>
  <w15:chartTrackingRefBased/>
  <w15:docId w15:val="{B0DB3DA6-357B-4477-ADFA-0E804CB6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30</cp:revision>
  <dcterms:created xsi:type="dcterms:W3CDTF">2020-11-12T10:32:00Z</dcterms:created>
  <dcterms:modified xsi:type="dcterms:W3CDTF">2020-11-15T11:41:00Z</dcterms:modified>
</cp:coreProperties>
</file>