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187" w:rsidRPr="00387187" w:rsidRDefault="00104BAC" w:rsidP="0038718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de-CH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4421982</wp:posOffset>
            </wp:positionH>
            <wp:positionV relativeFrom="paragraph">
              <wp:posOffset>159</wp:posOffset>
            </wp:positionV>
            <wp:extent cx="1678940" cy="2228850"/>
            <wp:effectExtent l="0" t="0" r="0" b="0"/>
            <wp:wrapSquare wrapText="bothSides"/>
            <wp:docPr id="1109811553" name="Grafik 1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811553" name="Grafik 1" descr="Ein Bild, das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187" w:rsidRPr="0038718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de-CH"/>
          <w14:ligatures w14:val="none"/>
        </w:rPr>
        <w:t>Destilliertes Wasser</w:t>
      </w:r>
      <w:r>
        <w:rPr>
          <w:rStyle w:val="Funotenzeichen"/>
          <w:rFonts w:ascii="Georgia" w:eastAsia="Times New Roman" w:hAnsi="Georgia" w:cs="Times New Roman"/>
          <w:color w:val="000000"/>
          <w:kern w:val="36"/>
          <w:sz w:val="43"/>
          <w:szCs w:val="43"/>
          <w:lang w:eastAsia="de-CH"/>
          <w14:ligatures w14:val="none"/>
        </w:rPr>
        <w:footnoteReference w:id="1"/>
      </w:r>
    </w:p>
    <w:p w:rsidR="009545D1" w:rsidRDefault="009545D1"/>
    <w:p w:rsidR="00387187" w:rsidRDefault="00387187" w:rsidP="00BC5DA8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>Destilliertes Wasser</w:t>
      </w:r>
      <w:r w:rsidR="00BC5DA8">
        <w:rPr>
          <w:shd w:val="clear" w:color="auto" w:fill="FFFFFF"/>
        </w:rPr>
        <w:t xml:space="preserve">: </w:t>
      </w:r>
      <w:r>
        <w:rPr>
          <w:shd w:val="clear" w:color="auto" w:fill="FFFFFF"/>
        </w:rPr>
        <w:t>das durch</w:t>
      </w:r>
      <w:r w:rsidR="00BC5DA8">
        <w:rPr>
          <w:shd w:val="clear" w:color="auto" w:fill="FFFFFF"/>
        </w:rPr>
        <w:t xml:space="preserve"> </w:t>
      </w:r>
      <w:r w:rsidRPr="00BC5DA8">
        <w:rPr>
          <w:rFonts w:ascii="Arial" w:hAnsi="Arial" w:cs="Arial"/>
          <w:sz w:val="21"/>
          <w:szCs w:val="21"/>
          <w:shd w:val="clear" w:color="auto" w:fill="FFFFFF"/>
        </w:rPr>
        <w:t>Destillation</w:t>
      </w:r>
      <w:r w:rsidR="00104BAC">
        <w:rPr>
          <w:shd w:val="clear" w:color="auto" w:fill="FFFFFF"/>
        </w:rPr>
        <w:t xml:space="preserve"> </w:t>
      </w:r>
      <w:r>
        <w:rPr>
          <w:shd w:val="clear" w:color="auto" w:fill="FFFFFF"/>
        </w:rPr>
        <w:t>von den im</w:t>
      </w:r>
      <w:r w:rsidR="00BC5DA8">
        <w:rPr>
          <w:shd w:val="clear" w:color="auto" w:fill="FFFFFF"/>
        </w:rPr>
        <w:t xml:space="preserve"> n</w:t>
      </w:r>
      <w:r>
        <w:rPr>
          <w:shd w:val="clear" w:color="auto" w:fill="FFFFFF"/>
        </w:rPr>
        <w:t>ormalen</w:t>
      </w:r>
      <w:r w:rsidR="00BC5DA8">
        <w:rPr>
          <w:shd w:val="clear" w:color="auto" w:fill="FFFFFF"/>
        </w:rPr>
        <w:t xml:space="preserve"> </w:t>
      </w:r>
      <w:r w:rsidRPr="00BC5DA8">
        <w:rPr>
          <w:rFonts w:ascii="Arial" w:hAnsi="Arial" w:cs="Arial"/>
          <w:sz w:val="21"/>
          <w:szCs w:val="21"/>
          <w:shd w:val="clear" w:color="auto" w:fill="FFFFFF"/>
        </w:rPr>
        <w:t>Quellwasser</w:t>
      </w:r>
      <w:r w:rsidR="00BC5DA8">
        <w:rPr>
          <w:shd w:val="clear" w:color="auto" w:fill="FFFFFF"/>
        </w:rPr>
        <w:t xml:space="preserve"> </w:t>
      </w:r>
      <w:r>
        <w:rPr>
          <w:shd w:val="clear" w:color="auto" w:fill="FFFFFF"/>
        </w:rPr>
        <w:t>oder</w:t>
      </w:r>
      <w:r w:rsidR="00BC5DA8">
        <w:rPr>
          <w:shd w:val="clear" w:color="auto" w:fill="FFFFFF"/>
        </w:rPr>
        <w:t xml:space="preserve"> </w:t>
      </w:r>
      <w:r w:rsidRPr="00BC5DA8">
        <w:rPr>
          <w:rFonts w:ascii="Arial" w:hAnsi="Arial" w:cs="Arial"/>
          <w:sz w:val="21"/>
          <w:szCs w:val="21"/>
          <w:shd w:val="clear" w:color="auto" w:fill="FFFFFF"/>
        </w:rPr>
        <w:t>Leitungswasser</w:t>
      </w:r>
      <w:r w:rsidR="00BC5DA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shd w:val="clear" w:color="auto" w:fill="FFFFFF"/>
        </w:rPr>
        <w:t>vorkommenden</w:t>
      </w:r>
      <w:r w:rsidR="00BC5DA8">
        <w:rPr>
          <w:shd w:val="clear" w:color="auto" w:fill="FFFFFF"/>
        </w:rPr>
        <w:t xml:space="preserve"> </w:t>
      </w:r>
      <w:r w:rsidRPr="00BC5DA8">
        <w:rPr>
          <w:rFonts w:ascii="Arial" w:hAnsi="Arial" w:cs="Arial"/>
          <w:sz w:val="21"/>
          <w:szCs w:val="21"/>
          <w:shd w:val="clear" w:color="auto" w:fill="FFFFFF"/>
        </w:rPr>
        <w:t>Ionen</w:t>
      </w:r>
      <w:r>
        <w:rPr>
          <w:shd w:val="clear" w:color="auto" w:fill="FFFFFF"/>
        </w:rPr>
        <w:t>,</w:t>
      </w:r>
      <w:r w:rsidR="00104BAC">
        <w:rPr>
          <w:shd w:val="clear" w:color="auto" w:fill="FFFFFF"/>
        </w:rPr>
        <w:t xml:space="preserve"> </w:t>
      </w:r>
      <w:r w:rsidRPr="00BC5DA8">
        <w:rPr>
          <w:rFonts w:ascii="Arial" w:hAnsi="Arial" w:cs="Arial"/>
          <w:sz w:val="21"/>
          <w:szCs w:val="21"/>
          <w:shd w:val="clear" w:color="auto" w:fill="FFFFFF"/>
        </w:rPr>
        <w:t>Spurenelementen</w:t>
      </w:r>
      <w:r w:rsidR="00104BAC">
        <w:rPr>
          <w:shd w:val="clear" w:color="auto" w:fill="FFFFFF"/>
        </w:rPr>
        <w:t xml:space="preserve"> </w:t>
      </w:r>
      <w:r>
        <w:rPr>
          <w:shd w:val="clear" w:color="auto" w:fill="FFFFFF"/>
        </w:rPr>
        <w:t>und anderen Verunreinigungen befreit wurde.</w:t>
      </w:r>
    </w:p>
    <w:p w:rsidR="00387187" w:rsidRDefault="00387187"/>
    <w:p w:rsidR="00387187" w:rsidRDefault="00387187" w:rsidP="00387187">
      <w:pPr>
        <w:pStyle w:val="berschrift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color w:val="000000"/>
        </w:rPr>
      </w:pPr>
      <w:r>
        <w:rPr>
          <w:rStyle w:val="mw-headline"/>
          <w:rFonts w:ascii="Georgia" w:hAnsi="Georgia"/>
          <w:b/>
          <w:bCs/>
          <w:color w:val="000000"/>
        </w:rPr>
        <w:t>Eigenschaften</w:t>
      </w:r>
      <w:r>
        <w:rPr>
          <w:rFonts w:ascii="Georgia" w:hAnsi="Georgia"/>
          <w:color w:val="000000"/>
        </w:rPr>
        <w:t xml:space="preserve"> </w:t>
      </w:r>
    </w:p>
    <w:p w:rsidR="00387187" w:rsidRPr="00CB4EFC" w:rsidRDefault="00387187" w:rsidP="00CB4EFC">
      <w:pPr>
        <w:jc w:val="both"/>
        <w:rPr>
          <w:shd w:val="clear" w:color="auto" w:fill="FFFFFF"/>
        </w:rPr>
      </w:pPr>
      <w:r w:rsidRPr="00CB4EFC">
        <w:rPr>
          <w:shd w:val="clear" w:color="auto" w:fill="FFFFFF"/>
        </w:rPr>
        <w:t>Destilliertes Wasser ist weitgehend frei von</w:t>
      </w:r>
      <w:r w:rsidR="00CB4EFC">
        <w:rPr>
          <w:shd w:val="clear" w:color="auto" w:fill="FFFFFF"/>
        </w:rPr>
        <w:t xml:space="preserve"> </w:t>
      </w:r>
      <w:r w:rsidRPr="00CB4EFC">
        <w:rPr>
          <w:shd w:val="clear" w:color="auto" w:fill="FFFFFF"/>
        </w:rPr>
        <w:t>Salzen</w:t>
      </w:r>
      <w:r w:rsidR="00CB4EFC">
        <w:rPr>
          <w:shd w:val="clear" w:color="auto" w:fill="FFFFFF"/>
        </w:rPr>
        <w:t xml:space="preserve"> </w:t>
      </w:r>
      <w:r w:rsidRPr="00CB4EFC">
        <w:rPr>
          <w:shd w:val="clear" w:color="auto" w:fill="FFFFFF"/>
        </w:rPr>
        <w:t>(</w:t>
      </w:r>
      <w:proofErr w:type="spellStart"/>
      <w:r w:rsidRPr="00CB4EFC">
        <w:rPr>
          <w:shd w:val="clear" w:color="auto" w:fill="FFFFFF"/>
        </w:rPr>
        <w:t>An</w:t>
      </w:r>
      <w:r w:rsidR="00CB4EFC">
        <w:rPr>
          <w:shd w:val="clear" w:color="auto" w:fill="FFFFFF"/>
        </w:rPr>
        <w:t>ionen</w:t>
      </w:r>
      <w:r w:rsidRPr="00CB4EFC">
        <w:rPr>
          <w:shd w:val="clear" w:color="auto" w:fill="FFFFFF"/>
        </w:rPr>
        <w:t>-und</w:t>
      </w:r>
      <w:proofErr w:type="spellEnd"/>
      <w:r w:rsidR="00CB4EFC">
        <w:rPr>
          <w:shd w:val="clear" w:color="auto" w:fill="FFFFFF"/>
        </w:rPr>
        <w:t xml:space="preserve"> </w:t>
      </w:r>
      <w:r w:rsidRPr="00CB4EFC">
        <w:rPr>
          <w:shd w:val="clear" w:color="auto" w:fill="FFFFFF"/>
        </w:rPr>
        <w:t>Kationen),organischen</w:t>
      </w:r>
      <w:r w:rsidR="00CB4EFC">
        <w:rPr>
          <w:shd w:val="clear" w:color="auto" w:fill="FFFFFF"/>
        </w:rPr>
        <w:t xml:space="preserve"> </w:t>
      </w:r>
      <w:hyperlink r:id="rId8" w:tooltip="Stoff (Chemie)" w:history="1">
        <w:r w:rsidRPr="00CB4EFC">
          <w:rPr>
            <w:shd w:val="clear" w:color="auto" w:fill="FFFFFF"/>
          </w:rPr>
          <w:t>Stoffen</w:t>
        </w:r>
      </w:hyperlink>
      <w:r w:rsidR="00CB4EFC">
        <w:rPr>
          <w:shd w:val="clear" w:color="auto" w:fill="FFFFFF"/>
        </w:rPr>
        <w:t xml:space="preserve"> </w:t>
      </w:r>
      <w:r w:rsidRPr="00CB4EFC">
        <w:rPr>
          <w:shd w:val="clear" w:color="auto" w:fill="FFFFFF"/>
        </w:rPr>
        <w:t>und</w:t>
      </w:r>
      <w:r w:rsidR="00CB4EFC">
        <w:rPr>
          <w:shd w:val="clear" w:color="auto" w:fill="FFFFFF"/>
        </w:rPr>
        <w:t xml:space="preserve"> </w:t>
      </w:r>
      <w:hyperlink r:id="rId9" w:tooltip="Mikroorganismen" w:history="1">
        <w:r w:rsidRPr="00CB4EFC">
          <w:rPr>
            <w:shd w:val="clear" w:color="auto" w:fill="FFFFFF"/>
          </w:rPr>
          <w:t>Mikroorganismen</w:t>
        </w:r>
      </w:hyperlink>
      <w:r w:rsidRPr="00CB4EFC">
        <w:rPr>
          <w:shd w:val="clear" w:color="auto" w:fill="FFFFFF"/>
        </w:rPr>
        <w:t>. Die Ionenfreiheit wird mit Messung der elektrischen </w:t>
      </w:r>
      <w:hyperlink r:id="rId10" w:tooltip="Leitfähigkeit" w:history="1">
        <w:r w:rsidRPr="00CB4EFC">
          <w:rPr>
            <w:shd w:val="clear" w:color="auto" w:fill="FFFFFF"/>
          </w:rPr>
          <w:t>Leitfähigkeit</w:t>
        </w:r>
      </w:hyperlink>
      <w:r w:rsidRPr="00CB4EFC">
        <w:rPr>
          <w:shd w:val="clear" w:color="auto" w:fill="FFFFFF"/>
        </w:rPr>
        <w:t> überprüft, deren Wert bei 25 °C zwischen 0,5 und 5 µS/cm liegen sollte. Wegen der </w:t>
      </w:r>
      <w:hyperlink r:id="rId11" w:anchor="Autoprotolyse" w:tooltip="Protolyse" w:history="1">
        <w:r w:rsidRPr="00CB4EFC">
          <w:rPr>
            <w:shd w:val="clear" w:color="auto" w:fill="FFFFFF"/>
          </w:rPr>
          <w:t>Autoprotolyse</w:t>
        </w:r>
      </w:hyperlink>
      <w:r w:rsidRPr="00CB4EFC">
        <w:rPr>
          <w:shd w:val="clear" w:color="auto" w:fill="FFFFFF"/>
        </w:rPr>
        <w:t xml:space="preserve"> sind </w:t>
      </w:r>
      <w:proofErr w:type="spellStart"/>
      <w:r w:rsidRPr="00CB4EFC">
        <w:rPr>
          <w:shd w:val="clear" w:color="auto" w:fill="FFFFFF"/>
        </w:rPr>
        <w:t>H</w:t>
      </w:r>
      <w:r w:rsidRPr="00CB4EFC">
        <w:rPr>
          <w:shd w:val="clear" w:color="auto" w:fill="FFFFFF"/>
          <w:vertAlign w:val="subscript"/>
        </w:rPr>
        <w:t>3</w:t>
      </w:r>
      <w:r w:rsidRPr="00CB4EFC">
        <w:rPr>
          <w:shd w:val="clear" w:color="auto" w:fill="FFFFFF"/>
        </w:rPr>
        <w:t>O</w:t>
      </w:r>
      <w:proofErr w:type="spellEnd"/>
      <w:r w:rsidRPr="00CB4EFC">
        <w:rPr>
          <w:shd w:val="clear" w:color="auto" w:fill="FFFFFF"/>
          <w:vertAlign w:val="superscript"/>
        </w:rPr>
        <w:t>+</w:t>
      </w:r>
      <w:r w:rsidRPr="00CB4EFC">
        <w:rPr>
          <w:shd w:val="clear" w:color="auto" w:fill="FFFFFF"/>
        </w:rPr>
        <w:t>- und OH</w:t>
      </w:r>
      <w:r w:rsidRPr="00CB4EFC">
        <w:rPr>
          <w:shd w:val="clear" w:color="auto" w:fill="FFFFFF"/>
          <w:vertAlign w:val="superscript"/>
        </w:rPr>
        <w:t>−</w:t>
      </w:r>
      <w:r w:rsidRPr="00CB4EFC">
        <w:rPr>
          <w:shd w:val="clear" w:color="auto" w:fill="FFFFFF"/>
        </w:rPr>
        <w:t>-Ionen darin, die jedoch wegen ihrer sehr geringen Konzentration den elektrischen Strom nur in sehr geringem Ma</w:t>
      </w:r>
      <w:r w:rsidR="00CB4EFC">
        <w:rPr>
          <w:shd w:val="clear" w:color="auto" w:fill="FFFFFF"/>
        </w:rPr>
        <w:t>ss</w:t>
      </w:r>
      <w:r w:rsidRPr="00CB4EFC">
        <w:rPr>
          <w:shd w:val="clear" w:color="auto" w:fill="FFFFFF"/>
        </w:rPr>
        <w:t>e leiten. Es können aber noch geringe Mengen von leicht flüchtigen Verbindungen enthalten sein, die auf die Leitfähigkeit keinen Einfluss haben. Der</w:t>
      </w:r>
      <w:r w:rsidR="00CB4EFC">
        <w:rPr>
          <w:shd w:val="clear" w:color="auto" w:fill="FFFFFF"/>
        </w:rPr>
        <w:t xml:space="preserve"> </w:t>
      </w:r>
      <w:hyperlink r:id="rId12" w:tooltip="PH-Wert" w:history="1">
        <w:r w:rsidRPr="00CB4EFC">
          <w:rPr>
            <w:shd w:val="clear" w:color="auto" w:fill="FFFFFF"/>
          </w:rPr>
          <w:t>pH-Wert</w:t>
        </w:r>
      </w:hyperlink>
      <w:r w:rsidR="00CB4EFC">
        <w:rPr>
          <w:shd w:val="clear" w:color="auto" w:fill="FFFFFF"/>
        </w:rPr>
        <w:t xml:space="preserve"> </w:t>
      </w:r>
      <w:r w:rsidRPr="00CB4EFC">
        <w:rPr>
          <w:shd w:val="clear" w:color="auto" w:fill="FFFFFF"/>
        </w:rPr>
        <w:t>sinkt bei Luftzutritt schnell von rund 7 auf einen Wert um 4</w:t>
      </w:r>
      <w:r w:rsidR="00CB4EFC">
        <w:rPr>
          <w:shd w:val="clear" w:color="auto" w:fill="FFFFFF"/>
        </w:rPr>
        <w:t>.</w:t>
      </w:r>
      <w:r w:rsidRPr="00CB4EFC">
        <w:rPr>
          <w:shd w:val="clear" w:color="auto" w:fill="FFFFFF"/>
        </w:rPr>
        <w:t>5–5 durch die</w:t>
      </w:r>
      <w:r w:rsidR="00CB4EFC">
        <w:rPr>
          <w:shd w:val="clear" w:color="auto" w:fill="FFFFFF"/>
        </w:rPr>
        <w:t xml:space="preserve"> </w:t>
      </w:r>
      <w:hyperlink r:id="rId13" w:anchor="Neutralit%C3%A4t,_pH-Wert_und_fehlende_Pufferwirkung" w:tooltip="Eigenschaften des Wassers" w:history="1">
        <w:r w:rsidRPr="00CB4EFC">
          <w:rPr>
            <w:shd w:val="clear" w:color="auto" w:fill="FFFFFF"/>
          </w:rPr>
          <w:t>Reaktion</w:t>
        </w:r>
      </w:hyperlink>
      <w:r w:rsidR="00CB4EFC">
        <w:rPr>
          <w:shd w:val="clear" w:color="auto" w:fill="FFFFFF"/>
        </w:rPr>
        <w:t xml:space="preserve"> </w:t>
      </w:r>
      <w:r w:rsidRPr="00CB4EFC">
        <w:rPr>
          <w:shd w:val="clear" w:color="auto" w:fill="FFFFFF"/>
        </w:rPr>
        <w:t>mit dem in der Luft enthaltenen</w:t>
      </w:r>
      <w:r w:rsidR="00CB4EFC">
        <w:rPr>
          <w:shd w:val="clear" w:color="auto" w:fill="FFFFFF"/>
        </w:rPr>
        <w:t xml:space="preserve"> </w:t>
      </w:r>
      <w:hyperlink r:id="rId14" w:tooltip="Kohlenstoffdioxid" w:history="1">
        <w:r w:rsidRPr="00CB4EFC">
          <w:rPr>
            <w:shd w:val="clear" w:color="auto" w:fill="FFFFFF"/>
          </w:rPr>
          <w:t>Kohlenstoffdioxid</w:t>
        </w:r>
      </w:hyperlink>
      <w:r w:rsidRPr="00CB4EFC">
        <w:rPr>
          <w:shd w:val="clear" w:color="auto" w:fill="FFFFFF"/>
        </w:rPr>
        <w:t>.</w:t>
      </w:r>
    </w:p>
    <w:p w:rsidR="00387187" w:rsidRDefault="00387187" w:rsidP="00387187">
      <w:pPr>
        <w:pStyle w:val="Standard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387187" w:rsidRDefault="00387187" w:rsidP="00387187">
      <w:pPr>
        <w:pStyle w:val="berschrift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color w:val="000000"/>
        </w:rPr>
      </w:pPr>
      <w:r>
        <w:rPr>
          <w:rStyle w:val="mw-headline"/>
          <w:rFonts w:ascii="Georgia" w:hAnsi="Georgia"/>
          <w:b/>
          <w:bCs/>
          <w:color w:val="000000"/>
        </w:rPr>
        <w:t>Mehrfach destilliertes Wasser</w:t>
      </w:r>
      <w:r>
        <w:rPr>
          <w:rFonts w:ascii="Georgia" w:hAnsi="Georgia"/>
          <w:color w:val="000000"/>
        </w:rPr>
        <w:t xml:space="preserve"> </w:t>
      </w:r>
    </w:p>
    <w:p w:rsidR="00387187" w:rsidRPr="00FD2756" w:rsidRDefault="004F12A7" w:rsidP="00E80340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263525</wp:posOffset>
            </wp:positionV>
            <wp:extent cx="1140460" cy="2421890"/>
            <wp:effectExtent l="0" t="0" r="2540" b="0"/>
            <wp:wrapTight wrapText="bothSides">
              <wp:wrapPolygon edited="0">
                <wp:start x="0" y="0"/>
                <wp:lineTo x="0" y="21407"/>
                <wp:lineTo x="21287" y="21407"/>
                <wp:lineTo x="21287" y="0"/>
                <wp:lineTo x="0" y="0"/>
              </wp:wrapPolygon>
            </wp:wrapTight>
            <wp:docPr id="2141869553" name="Grafik 2" descr="Erythrozy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ythrozyt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Wird besonders reines Wasser benötigt, so reicht eine einstufige Destillation nicht aus. Dafür gibt es zweifach destilliertes (bidestilliertes) Wasser (</w:t>
      </w:r>
      <w:proofErr w:type="spellStart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aqua</w:t>
      </w:r>
      <w:proofErr w:type="spellEnd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proofErr w:type="spellStart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bidestillata</w:t>
      </w:r>
      <w:proofErr w:type="spellEnd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, abgekürzt auch </w:t>
      </w:r>
      <w:proofErr w:type="spellStart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aqua</w:t>
      </w:r>
      <w:proofErr w:type="spellEnd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proofErr w:type="spellStart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bidest</w:t>
      </w:r>
      <w:proofErr w:type="spellEnd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 oder auch </w:t>
      </w:r>
      <w:proofErr w:type="spellStart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fldChar w:fldCharType="begin"/>
      </w:r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instrText>HYPERLINK "https://de.wikipedia.org/wiki/Bidestillatus" \o "Bidestillatus"</w:instrText>
      </w:r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r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fldChar w:fldCharType="separate"/>
      </w:r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Bidestillatus</w:t>
      </w:r>
      <w:proofErr w:type="spellEnd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fldChar w:fldCharType="end"/>
      </w:r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) und dreifach destilliertes Wasser (</w:t>
      </w:r>
      <w:proofErr w:type="spellStart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aqua</w:t>
      </w:r>
      <w:proofErr w:type="spellEnd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proofErr w:type="spellStart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tridestillata</w:t>
      </w:r>
      <w:proofErr w:type="spellEnd"/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). Da sich aus</w:t>
      </w:r>
      <w:r w:rsidR="00E314EF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hyperlink r:id="rId16" w:tooltip="Glas" w:history="1">
        <w:r w:rsidR="00387187" w:rsidRPr="00FD2756">
          <w:rPr>
            <w:rFonts w:asciiTheme="minorHAnsi" w:eastAsiaTheme="minorHAnsi" w:hAnsiTheme="minorHAnsi" w:cstheme="minorBidi"/>
            <w:kern w:val="2"/>
            <w:sz w:val="22"/>
            <w:szCs w:val="22"/>
            <w:shd w:val="clear" w:color="auto" w:fill="FFFFFF"/>
            <w:lang w:eastAsia="en-US"/>
            <w14:ligatures w14:val="standardContextual"/>
          </w:rPr>
          <w:t>Glasgefäßen</w:t>
        </w:r>
      </w:hyperlink>
      <w:r w:rsidR="00E314EF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beim Kochen geringe Spuren</w:t>
      </w:r>
      <w:r w:rsidR="00E314EF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hyperlink r:id="rId17" w:tooltip="Kieselsäure" w:history="1">
        <w:r w:rsidR="00387187" w:rsidRPr="00FD2756">
          <w:rPr>
            <w:rFonts w:asciiTheme="minorHAnsi" w:eastAsiaTheme="minorHAnsi" w:hAnsiTheme="minorHAnsi" w:cstheme="minorBidi"/>
            <w:kern w:val="2"/>
            <w:sz w:val="22"/>
            <w:szCs w:val="22"/>
            <w:shd w:val="clear" w:color="auto" w:fill="FFFFFF"/>
            <w:lang w:eastAsia="en-US"/>
            <w14:ligatures w14:val="standardContextual"/>
          </w:rPr>
          <w:t>Kieselsäure</w:t>
        </w:r>
      </w:hyperlink>
      <w:r w:rsidR="00E314EF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lösen und das Wasser verunreinigen, wird das Destillat ab dem zweiten Durchgang in</w:t>
      </w:r>
      <w:r w:rsidR="00E314EF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hyperlink r:id="rId18" w:tooltip="Quarz" w:history="1">
        <w:r w:rsidR="00387187" w:rsidRPr="00FD2756">
          <w:rPr>
            <w:rFonts w:asciiTheme="minorHAnsi" w:eastAsiaTheme="minorHAnsi" w:hAnsiTheme="minorHAnsi" w:cstheme="minorBidi"/>
            <w:kern w:val="2"/>
            <w:sz w:val="22"/>
            <w:szCs w:val="22"/>
            <w:shd w:val="clear" w:color="auto" w:fill="FFFFFF"/>
            <w:lang w:eastAsia="en-US"/>
            <w14:ligatures w14:val="standardContextual"/>
          </w:rPr>
          <w:t>Quarz</w:t>
        </w:r>
      </w:hyperlink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- oder</w:t>
      </w:r>
      <w:r w:rsidR="00E314EF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hyperlink r:id="rId19" w:tooltip="Platin" w:history="1">
        <w:r w:rsidR="00387187" w:rsidRPr="00FD2756">
          <w:rPr>
            <w:rFonts w:asciiTheme="minorHAnsi" w:eastAsiaTheme="minorHAnsi" w:hAnsiTheme="minorHAnsi" w:cstheme="minorBidi"/>
            <w:kern w:val="2"/>
            <w:sz w:val="22"/>
            <w:szCs w:val="22"/>
            <w:shd w:val="clear" w:color="auto" w:fill="FFFFFF"/>
            <w:lang w:eastAsia="en-US"/>
            <w14:ligatures w14:val="standardContextual"/>
          </w:rPr>
          <w:t>Platingefä</w:t>
        </w:r>
        <w:r w:rsidR="00E314EF">
          <w:rPr>
            <w:rFonts w:asciiTheme="minorHAnsi" w:eastAsiaTheme="minorHAnsi" w:hAnsiTheme="minorHAnsi" w:cstheme="minorBidi"/>
            <w:kern w:val="2"/>
            <w:sz w:val="22"/>
            <w:szCs w:val="22"/>
            <w:shd w:val="clear" w:color="auto" w:fill="FFFFFF"/>
            <w:lang w:eastAsia="en-US"/>
            <w14:ligatures w14:val="standardContextual"/>
          </w:rPr>
          <w:t>ss</w:t>
        </w:r>
        <w:r w:rsidR="00387187" w:rsidRPr="00FD2756">
          <w:rPr>
            <w:rFonts w:asciiTheme="minorHAnsi" w:eastAsiaTheme="minorHAnsi" w:hAnsiTheme="minorHAnsi" w:cstheme="minorBidi"/>
            <w:kern w:val="2"/>
            <w:sz w:val="22"/>
            <w:szCs w:val="22"/>
            <w:shd w:val="clear" w:color="auto" w:fill="FFFFFF"/>
            <w:lang w:eastAsia="en-US"/>
            <w14:ligatures w14:val="standardContextual"/>
          </w:rPr>
          <w:t>en</w:t>
        </w:r>
      </w:hyperlink>
      <w:r w:rsidR="00E314EF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="00387187" w:rsidRPr="00FD2756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destilliert und aufbewahrt.</w:t>
      </w:r>
    </w:p>
    <w:p w:rsidR="00387187" w:rsidRDefault="00387187" w:rsidP="00E80340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202122"/>
          <w:sz w:val="21"/>
          <w:szCs w:val="21"/>
        </w:rPr>
      </w:pPr>
    </w:p>
    <w:p w:rsidR="00387187" w:rsidRPr="004F12A7" w:rsidRDefault="00387187" w:rsidP="00E80340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Eine Gefahr für den Körper stellt die Aufnahme destillierten Wassers also erst bei gro</w:t>
      </w:r>
      <w:r w:rsid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ss</w:t>
      </w:r>
      <w:r w:rsidRP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en Mengen dar und dies auch nur dann, wenn der Elektrolytmangel nicht über die Nahrung ausgeglichen wird. Gelangt destilliertes Wasser allerdings, zum Beispiel durch eine</w:t>
      </w:r>
      <w:r w:rsid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hyperlink r:id="rId20" w:tooltip="Infusion" w:history="1">
        <w:r w:rsidRPr="004F12A7">
          <w:rPr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Infusion</w:t>
        </w:r>
      </w:hyperlink>
      <w:r w:rsidRP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, direkt ins</w:t>
      </w:r>
      <w:r w:rsid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hyperlink r:id="rId21" w:tooltip="Blut" w:history="1">
        <w:r w:rsidRPr="004F12A7">
          <w:rPr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Blut</w:t>
        </w:r>
      </w:hyperlink>
      <w:r w:rsidRP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, so kann es – wie auch normales Trinkwasser – dazu führen, dass Körperzellen infolge des</w:t>
      </w:r>
      <w:r w:rsid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hyperlink r:id="rId22" w:tooltip="Osmose" w:history="1">
        <w:proofErr w:type="spellStart"/>
        <w:r w:rsidRPr="004F12A7">
          <w:rPr>
            <w:rFonts w:asciiTheme="minorHAnsi" w:eastAsiaTheme="minorHAnsi" w:hAnsiTheme="minorHAnsi" w:cstheme="minorBidi"/>
            <w:kern w:val="2"/>
            <w:sz w:val="22"/>
            <w:szCs w:val="22"/>
            <w:lang w:eastAsia="en-US"/>
            <w14:ligatures w14:val="standardContextual"/>
          </w:rPr>
          <w:t>Osmosevorgangs</w:t>
        </w:r>
        <w:proofErr w:type="spellEnd"/>
      </w:hyperlink>
      <w:r w:rsid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zerplatzen</w:t>
      </w:r>
      <w:r w:rsid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.</w:t>
      </w:r>
      <w:r w:rsidR="004F12A7" w:rsidRPr="004F12A7">
        <w:t xml:space="preserve"> </w:t>
      </w:r>
      <w:r w:rsidR="004F12A7" w:rsidRP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</w:p>
    <w:p w:rsidR="00387187" w:rsidRDefault="00387187" w:rsidP="00387187">
      <w:pPr>
        <w:pStyle w:val="Standard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387187" w:rsidRDefault="00387187" w:rsidP="00387187">
      <w:pPr>
        <w:pStyle w:val="Standard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387187" w:rsidRDefault="00387187" w:rsidP="00387187">
      <w:pPr>
        <w:pStyle w:val="StandardWeb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387187" w:rsidRDefault="00387187" w:rsidP="00387187">
      <w:pPr>
        <w:pStyle w:val="berschrift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color w:val="000000"/>
        </w:rPr>
      </w:pPr>
      <w:r>
        <w:rPr>
          <w:rStyle w:val="mw-headline"/>
          <w:rFonts w:ascii="Georgia" w:hAnsi="Georgia"/>
          <w:b/>
          <w:bCs/>
          <w:color w:val="000000"/>
        </w:rPr>
        <w:t>Auf andere Weise entmineralisiertes Wasser</w:t>
      </w:r>
      <w:r>
        <w:rPr>
          <w:rFonts w:ascii="Georgia" w:hAnsi="Georgia"/>
          <w:color w:val="000000"/>
        </w:rPr>
        <w:t xml:space="preserve"> </w:t>
      </w:r>
    </w:p>
    <w:p w:rsidR="00387187" w:rsidRPr="004F12A7" w:rsidRDefault="00387187" w:rsidP="00E80340">
      <w:pPr>
        <w:pStyle w:val="StandardWeb"/>
        <w:shd w:val="clear" w:color="auto" w:fill="FFFFFF"/>
        <w:spacing w:before="120" w:beforeAutospacing="0" w:after="120" w:afterAutospacing="0"/>
        <w:jc w:val="both"/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</w:pPr>
      <w:r w:rsidRP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Die Destillation ist wegen der dafür aufzuwendenden Energie teuer und ökologisch ungünstig. Für die meisten Anwendungen wird deshalb anstelle von destilliertem Wasser das mit geringerem Aufwand hergestellte</w:t>
      </w:r>
      <w:r w:rsid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hyperlink r:id="rId23" w:tooltip="Demineralisiertes Wasser" w:history="1">
        <w:r w:rsidRPr="004F12A7">
          <w:rPr>
            <w:rFonts w:asciiTheme="minorHAnsi" w:eastAsiaTheme="minorHAnsi" w:hAnsiTheme="minorHAnsi" w:cstheme="minorBidi"/>
            <w:kern w:val="2"/>
            <w:sz w:val="22"/>
            <w:szCs w:val="22"/>
            <w:shd w:val="clear" w:color="auto" w:fill="FFFFFF"/>
            <w:lang w:eastAsia="en-US"/>
            <w14:ligatures w14:val="standardContextual"/>
          </w:rPr>
          <w:t>demineralisierte Wasser</w:t>
        </w:r>
      </w:hyperlink>
      <w:r w:rsid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verwendet. Es wird durch</w:t>
      </w:r>
      <w:r w:rsid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hyperlink r:id="rId24" w:tooltip="Ionenaustauscher" w:history="1">
        <w:r w:rsidRPr="004F12A7">
          <w:rPr>
            <w:rFonts w:asciiTheme="minorHAnsi" w:eastAsiaTheme="minorHAnsi" w:hAnsiTheme="minorHAnsi" w:cstheme="minorBidi"/>
            <w:kern w:val="2"/>
            <w:sz w:val="22"/>
            <w:szCs w:val="22"/>
            <w:shd w:val="clear" w:color="auto" w:fill="FFFFFF"/>
            <w:lang w:eastAsia="en-US"/>
            <w14:ligatures w14:val="standardContextual"/>
          </w:rPr>
          <w:t>Ionenaustauscher</w:t>
        </w:r>
      </w:hyperlink>
      <w:r w:rsid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oder</w:t>
      </w:r>
      <w:r w:rsid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hyperlink r:id="rId25" w:tooltip="Umkehrosmose" w:history="1">
        <w:r w:rsidRPr="004F12A7">
          <w:rPr>
            <w:rFonts w:asciiTheme="minorHAnsi" w:eastAsiaTheme="minorHAnsi" w:hAnsiTheme="minorHAnsi" w:cstheme="minorBidi"/>
            <w:kern w:val="2"/>
            <w:sz w:val="22"/>
            <w:szCs w:val="22"/>
            <w:shd w:val="clear" w:color="auto" w:fill="FFFFFF"/>
            <w:lang w:eastAsia="en-US"/>
            <w14:ligatures w14:val="standardContextual"/>
          </w:rPr>
          <w:t>Umkehrosmose</w:t>
        </w:r>
      </w:hyperlink>
      <w:r w:rsid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 xml:space="preserve"> </w:t>
      </w:r>
      <w:r w:rsidRPr="004F12A7">
        <w:rPr>
          <w:rFonts w:asciiTheme="minorHAnsi" w:eastAsiaTheme="minorHAnsi" w:hAnsiTheme="minorHAnsi" w:cstheme="minorBidi"/>
          <w:kern w:val="2"/>
          <w:sz w:val="22"/>
          <w:szCs w:val="22"/>
          <w:shd w:val="clear" w:color="auto" w:fill="FFFFFF"/>
          <w:lang w:eastAsia="en-US"/>
          <w14:ligatures w14:val="standardContextual"/>
        </w:rPr>
        <w:t>entmineralisiert</w:t>
      </w:r>
    </w:p>
    <w:p w:rsidR="00387187" w:rsidRDefault="00387187"/>
    <w:sectPr w:rsidR="003871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4950" w:rsidRDefault="008F4950" w:rsidP="00104BAC">
      <w:pPr>
        <w:spacing w:after="0" w:line="240" w:lineRule="auto"/>
      </w:pPr>
      <w:r>
        <w:separator/>
      </w:r>
    </w:p>
  </w:endnote>
  <w:endnote w:type="continuationSeparator" w:id="0">
    <w:p w:rsidR="008F4950" w:rsidRDefault="008F4950" w:rsidP="00104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4950" w:rsidRDefault="008F4950" w:rsidP="00104BAC">
      <w:pPr>
        <w:spacing w:after="0" w:line="240" w:lineRule="auto"/>
      </w:pPr>
      <w:r>
        <w:separator/>
      </w:r>
    </w:p>
  </w:footnote>
  <w:footnote w:type="continuationSeparator" w:id="0">
    <w:p w:rsidR="008F4950" w:rsidRDefault="008F4950" w:rsidP="00104BAC">
      <w:pPr>
        <w:spacing w:after="0" w:line="240" w:lineRule="auto"/>
      </w:pPr>
      <w:r>
        <w:continuationSeparator/>
      </w:r>
    </w:p>
  </w:footnote>
  <w:footnote w:id="1">
    <w:p w:rsidR="00104BAC" w:rsidRDefault="00104BAC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>
          <w:rPr>
            <w:rStyle w:val="Hyperlink"/>
            <w:rFonts w:ascii="Arial" w:hAnsi="Arial" w:cs="Arial"/>
            <w:color w:val="0645AD"/>
            <w:sz w:val="21"/>
            <w:szCs w:val="21"/>
            <w:shd w:val="clear" w:color="auto" w:fill="FFFFFF"/>
          </w:rPr>
          <w:t>https://de.wikipedia.org/w/index.php?title=Destilliertes_Wasser&amp;oldid=232159486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87"/>
    <w:rsid w:val="00104BAC"/>
    <w:rsid w:val="00191BE3"/>
    <w:rsid w:val="00387187"/>
    <w:rsid w:val="004F12A7"/>
    <w:rsid w:val="00783C1E"/>
    <w:rsid w:val="008F4950"/>
    <w:rsid w:val="009545D1"/>
    <w:rsid w:val="00BC5DA8"/>
    <w:rsid w:val="00CB4EFC"/>
    <w:rsid w:val="00E314EF"/>
    <w:rsid w:val="00E80340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A67C49"/>
  <w15:chartTrackingRefBased/>
  <w15:docId w15:val="{AC8BA68A-DE3F-4CCD-B7FC-1D8A8475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871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71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7187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  <w14:ligatures w14:val="none"/>
    </w:rPr>
  </w:style>
  <w:style w:type="character" w:customStyle="1" w:styleId="mw-page-title-main">
    <w:name w:val="mw-page-title-main"/>
    <w:basedOn w:val="Absatz-Standardschriftart"/>
    <w:rsid w:val="00387187"/>
  </w:style>
  <w:style w:type="character" w:styleId="Hyperlink">
    <w:name w:val="Hyperlink"/>
    <w:basedOn w:val="Absatz-Standardschriftart"/>
    <w:uiPriority w:val="99"/>
    <w:semiHidden/>
    <w:unhideWhenUsed/>
    <w:rsid w:val="00387187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871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w-headline">
    <w:name w:val="mw-headline"/>
    <w:basedOn w:val="Absatz-Standardschriftart"/>
    <w:rsid w:val="00387187"/>
  </w:style>
  <w:style w:type="character" w:customStyle="1" w:styleId="mw-editsection">
    <w:name w:val="mw-editsection"/>
    <w:basedOn w:val="Absatz-Standardschriftart"/>
    <w:rsid w:val="00387187"/>
  </w:style>
  <w:style w:type="character" w:customStyle="1" w:styleId="mw-editsection-bracket">
    <w:name w:val="mw-editsection-bracket"/>
    <w:basedOn w:val="Absatz-Standardschriftart"/>
    <w:rsid w:val="00387187"/>
  </w:style>
  <w:style w:type="character" w:customStyle="1" w:styleId="mw-editsection-divider">
    <w:name w:val="mw-editsection-divider"/>
    <w:basedOn w:val="Absatz-Standardschriftart"/>
    <w:rsid w:val="00387187"/>
  </w:style>
  <w:style w:type="paragraph" w:styleId="StandardWeb">
    <w:name w:val="Normal (Web)"/>
    <w:basedOn w:val="Standard"/>
    <w:uiPriority w:val="99"/>
    <w:semiHidden/>
    <w:unhideWhenUsed/>
    <w:rsid w:val="0038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CH"/>
      <w14:ligatures w14:val="non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04BA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04BA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04B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Stoff_(Chemie)" TargetMode="External"/><Relationship Id="rId13" Type="http://schemas.openxmlformats.org/officeDocument/2006/relationships/hyperlink" Target="https://de.wikipedia.org/wiki/Eigenschaften_des_Wassers" TargetMode="External"/><Relationship Id="rId18" Type="http://schemas.openxmlformats.org/officeDocument/2006/relationships/hyperlink" Target="https://de.wikipedia.org/wiki/Quar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e.wikipedia.org/wiki/Blu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e.wikipedia.org/wiki/PH-Wert" TargetMode="External"/><Relationship Id="rId17" Type="http://schemas.openxmlformats.org/officeDocument/2006/relationships/hyperlink" Target="https://de.wikipedia.org/wiki/Kiesels%C3%A4ure" TargetMode="External"/><Relationship Id="rId25" Type="http://schemas.openxmlformats.org/officeDocument/2006/relationships/hyperlink" Target="https://de.wikipedia.org/wiki/Umkehrosmo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e.wikipedia.org/wiki/Glas" TargetMode="External"/><Relationship Id="rId20" Type="http://schemas.openxmlformats.org/officeDocument/2006/relationships/hyperlink" Target="https://de.wikipedia.org/wiki/Infusio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Protolyse" TargetMode="External"/><Relationship Id="rId24" Type="http://schemas.openxmlformats.org/officeDocument/2006/relationships/hyperlink" Target="https://de.wikipedia.org/wiki/Ionenaustausche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gif"/><Relationship Id="rId23" Type="http://schemas.openxmlformats.org/officeDocument/2006/relationships/hyperlink" Target="https://de.wikipedia.org/wiki/Demineralisiertes_Wasser" TargetMode="External"/><Relationship Id="rId10" Type="http://schemas.openxmlformats.org/officeDocument/2006/relationships/hyperlink" Target="https://de.wikipedia.org/wiki/Leitf%C3%A4higkeit" TargetMode="External"/><Relationship Id="rId19" Type="http://schemas.openxmlformats.org/officeDocument/2006/relationships/hyperlink" Target="https://de.wikipedia.org/wiki/Plat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Mikroorganismen" TargetMode="External"/><Relationship Id="rId14" Type="http://schemas.openxmlformats.org/officeDocument/2006/relationships/hyperlink" Target="https://de.wikipedia.org/wiki/Kohlenstoffdioxid" TargetMode="External"/><Relationship Id="rId22" Type="http://schemas.openxmlformats.org/officeDocument/2006/relationships/hyperlink" Target="https://de.wikipedia.org/wiki/Osmose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.wikipedia.org/w/index.php?title=Destilliertes_Wasser&amp;oldid=23215948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24191-499D-4DD3-9F39-04D4C49C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7</cp:revision>
  <cp:lastPrinted>2023-08-24T11:28:00Z</cp:lastPrinted>
  <dcterms:created xsi:type="dcterms:W3CDTF">2023-08-24T08:29:00Z</dcterms:created>
  <dcterms:modified xsi:type="dcterms:W3CDTF">2023-08-24T11:44:00Z</dcterms:modified>
</cp:coreProperties>
</file>