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FBD47" w14:textId="0BDDEAD1" w:rsidR="008543EA" w:rsidRDefault="00622E74" w:rsidP="008543EA">
      <w:r w:rsidRPr="008543EA">
        <w:drawing>
          <wp:anchor distT="0" distB="0" distL="114300" distR="114300" simplePos="0" relativeHeight="251657728" behindDoc="0" locked="0" layoutInCell="1" allowOverlap="1" wp14:anchorId="4B495596" wp14:editId="3BEB78BD">
            <wp:simplePos x="0" y="0"/>
            <wp:positionH relativeFrom="column">
              <wp:posOffset>2382462</wp:posOffset>
            </wp:positionH>
            <wp:positionV relativeFrom="paragraph">
              <wp:posOffset>3233</wp:posOffset>
            </wp:positionV>
            <wp:extent cx="1536700" cy="1640205"/>
            <wp:effectExtent l="0" t="0" r="6350" b="0"/>
            <wp:wrapSquare wrapText="bothSides"/>
            <wp:docPr id="2005223071" name="Grafik 1" descr="Ein Bild, das Diagramm, Reihe,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23071" name="Grafik 1" descr="Ein Bild, das Diagramm, Reihe, Design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36700" cy="1640205"/>
                    </a:xfrm>
                    <a:prstGeom prst="rect">
                      <a:avLst/>
                    </a:prstGeom>
                  </pic:spPr>
                </pic:pic>
              </a:graphicData>
            </a:graphic>
            <wp14:sizeRelH relativeFrom="page">
              <wp14:pctWidth>0</wp14:pctWidth>
            </wp14:sizeRelH>
            <wp14:sizeRelV relativeFrom="page">
              <wp14:pctHeight>0</wp14:pctHeight>
            </wp14:sizeRelV>
          </wp:anchor>
        </w:drawing>
      </w:r>
      <w:r w:rsidRPr="008543EA">
        <w:drawing>
          <wp:anchor distT="0" distB="0" distL="114300" distR="114300" simplePos="0" relativeHeight="251659776" behindDoc="0" locked="0" layoutInCell="1" allowOverlap="1" wp14:anchorId="3033A6F9" wp14:editId="71D3F9E4">
            <wp:simplePos x="0" y="0"/>
            <wp:positionH relativeFrom="column">
              <wp:posOffset>4307205</wp:posOffset>
            </wp:positionH>
            <wp:positionV relativeFrom="paragraph">
              <wp:posOffset>577</wp:posOffset>
            </wp:positionV>
            <wp:extent cx="1917700" cy="1475740"/>
            <wp:effectExtent l="0" t="0" r="6350" b="0"/>
            <wp:wrapSquare wrapText="bothSides"/>
            <wp:docPr id="147720132" name="Grafik 1" descr="Ein Bild, das Diagramm, Reihe,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0132" name="Grafik 1" descr="Ein Bild, das Diagramm, Reihe, technische Zeichnung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00" cy="1475740"/>
                    </a:xfrm>
                    <a:prstGeom prst="rect">
                      <a:avLst/>
                    </a:prstGeom>
                  </pic:spPr>
                </pic:pic>
              </a:graphicData>
            </a:graphic>
            <wp14:sizeRelH relativeFrom="page">
              <wp14:pctWidth>0</wp14:pctWidth>
            </wp14:sizeRelH>
            <wp14:sizeRelV relativeFrom="page">
              <wp14:pctHeight>0</wp14:pctHeight>
            </wp14:sizeRelV>
          </wp:anchor>
        </w:drawing>
      </w:r>
      <w:r w:rsidR="008543EA" w:rsidRPr="008543EA">
        <w:rPr>
          <w:b/>
          <w:bCs/>
          <w:sz w:val="96"/>
          <w:szCs w:val="96"/>
        </w:rPr>
        <w:t>Benzol</w:t>
      </w:r>
      <w:r w:rsidR="008543EA">
        <w:tab/>
      </w:r>
      <w:r w:rsidR="008543EA">
        <w:tab/>
      </w:r>
      <w:r w:rsidR="008543EA">
        <w:tab/>
      </w:r>
    </w:p>
    <w:p w14:paraId="6F5BF3F4" w14:textId="7D785190" w:rsidR="008543EA" w:rsidRDefault="008543EA" w:rsidP="008543EA">
      <w:r>
        <w:t xml:space="preserve">Benzol ist der Eckpfeiler der aromatischen organischen Moleküle. Es hat eine lange und wechselvolle </w:t>
      </w:r>
      <w:proofErr w:type="gramStart"/>
      <w:r>
        <w:t xml:space="preserve">Geschichte </w:t>
      </w:r>
      <w:r>
        <w:t>.</w:t>
      </w:r>
      <w:proofErr w:type="gramEnd"/>
    </w:p>
    <w:p w14:paraId="35AAD60C" w14:textId="38FFDAFA" w:rsidR="008543EA" w:rsidRDefault="008543EA" w:rsidP="008543EA"/>
    <w:p w14:paraId="75E24E51" w14:textId="30CA8DF3" w:rsidR="008543EA" w:rsidRDefault="00622E74" w:rsidP="008543EA">
      <w:r w:rsidRPr="00622E74">
        <w:drawing>
          <wp:anchor distT="0" distB="0" distL="114300" distR="114300" simplePos="0" relativeHeight="251660800" behindDoc="0" locked="0" layoutInCell="1" allowOverlap="1" wp14:anchorId="635EE305" wp14:editId="5B85FDCF">
            <wp:simplePos x="0" y="0"/>
            <wp:positionH relativeFrom="column">
              <wp:posOffset>4083858</wp:posOffset>
            </wp:positionH>
            <wp:positionV relativeFrom="paragraph">
              <wp:posOffset>2124710</wp:posOffset>
            </wp:positionV>
            <wp:extent cx="1760373" cy="2057578"/>
            <wp:effectExtent l="0" t="0" r="0" b="0"/>
            <wp:wrapSquare wrapText="bothSides"/>
            <wp:docPr id="1108665660" name="Grafik 1" descr="Ein Bild, das Text, Ova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65660" name="Grafik 1" descr="Ein Bild, das Text, Oval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0373" cy="2057578"/>
                    </a:xfrm>
                    <a:prstGeom prst="rect">
                      <a:avLst/>
                    </a:prstGeom>
                  </pic:spPr>
                </pic:pic>
              </a:graphicData>
            </a:graphic>
            <wp14:sizeRelH relativeFrom="page">
              <wp14:pctWidth>0</wp14:pctWidth>
            </wp14:sizeRelH>
            <wp14:sizeRelV relativeFrom="page">
              <wp14:pctHeight>0</wp14:pctHeight>
            </wp14:sizeRelV>
          </wp:anchor>
        </w:drawing>
      </w:r>
      <w:r w:rsidR="008543EA">
        <w:t xml:space="preserve">Der legendäre britische Wissenschaftler </w:t>
      </w:r>
      <w:r w:rsidR="008543EA" w:rsidRPr="002E73A8">
        <w:rPr>
          <w:b/>
          <w:bCs/>
        </w:rPr>
        <w:t>Michael Faraday</w:t>
      </w:r>
      <w:r w:rsidR="008543EA">
        <w:t xml:space="preserve"> ist in erster Linie für seine Entdeckungen auf dem Gebiet der Elektrizität und des Elektromagnetismus bekannt. Er war es jedoch auch, der 1825 erstmals </w:t>
      </w:r>
      <w:proofErr w:type="gramStart"/>
      <w:r w:rsidR="008543EA">
        <w:t>Benzol</w:t>
      </w:r>
      <w:proofErr w:type="gramEnd"/>
      <w:r w:rsidR="008543EA">
        <w:t xml:space="preserve"> aus dem aus Kohle gewonnenen "Leuchtgas" isolierte, das im frühen 19. Jahrhunderts verwendet wurde. Chemiker stellten bald fest, dass das Benzolmolekül sechs Kohlenstoff- und sechs Wasserstoffatome enthält, aber jahrzehntelang kämpften sie darum, seine genaue Struktur zu bestimmen. Im Jahr 1865 veröffentlichte der deutsche Chemiker Friedrich August Kekulé eine Arbeit, in der er beschrieb, dass Benzol aus einem Ring von sechs Kohlenstoffatomen besteht, die jeweils an ein Wasserstoffatom gebunden sind</w:t>
      </w:r>
      <w:r w:rsidR="008543EA" w:rsidRPr="002E73A8">
        <w:rPr>
          <w:b/>
          <w:bCs/>
        </w:rPr>
        <w:t>. Der Legende nach träumte Kekulé von einer Schlange</w:t>
      </w:r>
      <w:r w:rsidR="008543EA">
        <w:t>, die sich in den Schwanz biss, was ihn zu dieser Struktur inspirierte.</w:t>
      </w:r>
    </w:p>
    <w:p w14:paraId="05E36FF7" w14:textId="77777777" w:rsidR="008543EA" w:rsidRDefault="008543EA" w:rsidP="008543EA"/>
    <w:p w14:paraId="5803229F" w14:textId="7B8E39F3" w:rsidR="008543EA" w:rsidRDefault="008543EA" w:rsidP="008543EA">
      <w:r>
        <w:t xml:space="preserve">Kekulés ursprüngliches Konzept sah vor, dass die Kohlenstoffatome durch abwechselnde Einfach- und Doppelbindungen </w:t>
      </w:r>
      <w:proofErr w:type="gramStart"/>
      <w:r>
        <w:t>aneinander gebunden</w:t>
      </w:r>
      <w:proofErr w:type="gramEnd"/>
      <w:r>
        <w:t xml:space="preserve"> sind. In den Jahren nach seiner ursprünglichen Arbeit zeigten seine Experimente jedoch, dass </w:t>
      </w:r>
      <w:r w:rsidRPr="002E73A8">
        <w:rPr>
          <w:b/>
          <w:bCs/>
        </w:rPr>
        <w:t>alle sechs Bindungen gleichwertig</w:t>
      </w:r>
      <w:r>
        <w:t xml:space="preserve"> sind, </w:t>
      </w:r>
      <w:r w:rsidRPr="002E73A8">
        <w:rPr>
          <w:b/>
          <w:bCs/>
        </w:rPr>
        <w:t>was bedeutet, dass jedes einzelne zwischen Einfach- und Doppelbindungen oszilliert</w:t>
      </w:r>
      <w:r>
        <w:t>. Schlie</w:t>
      </w:r>
      <w:r w:rsidR="00734701">
        <w:t>ss</w:t>
      </w:r>
      <w:r>
        <w:t>lich kamen Forscher, darunter Linus Pauling, zu dem Schluss, dass dieses Phänomen die Grundlage der Aromatizität ist, bei der die Kohlenstoffatome über σ- und π-Bindungen und nicht über diskrete Doppelbindungen miteinander verbunden sind.</w:t>
      </w:r>
    </w:p>
    <w:p w14:paraId="09CDEBAC" w14:textId="77777777" w:rsidR="008543EA" w:rsidRDefault="008543EA" w:rsidP="008543EA"/>
    <w:p w14:paraId="3BD6CC5F" w14:textId="690416BD" w:rsidR="008543EA" w:rsidRDefault="008543EA" w:rsidP="008543EA">
      <w:r>
        <w:t>Im 20. Jahrhundert wurde Benzol, das hauptsächlich aus Erdöl gewonnen wird, in gro</w:t>
      </w:r>
      <w:r w:rsidR="00734701">
        <w:t>ss</w:t>
      </w:r>
      <w:r>
        <w:t xml:space="preserve">em Umfang als Lösungsmittel und als Ausgangsstoff für die Herstellung anderer organischer Verbindungen, insbesondere Ethylbenzol, das in Styrol umgewandelt wird, hergestellt. Benzol wird auch heute noch für die Herstellung einer Vielzahl von Produkten verwendet; seine Verwendung als Lösungsmittel ging jedoch in den </w:t>
      </w:r>
      <w:proofErr w:type="spellStart"/>
      <w:r>
        <w:t>1980er</w:t>
      </w:r>
      <w:proofErr w:type="spellEnd"/>
      <w:r>
        <w:t xml:space="preserve"> Jahren abrupt zurück, als es als </w:t>
      </w:r>
      <w:r w:rsidRPr="002E73A8">
        <w:rPr>
          <w:b/>
          <w:bCs/>
        </w:rPr>
        <w:t>krebserregend</w:t>
      </w:r>
      <w:r>
        <w:t xml:space="preserve"> für den Menschen eingestuft wurde.</w:t>
      </w:r>
    </w:p>
    <w:p w14:paraId="3A6B3CC4" w14:textId="77777777" w:rsidR="008543EA" w:rsidRDefault="008543EA" w:rsidP="008543EA"/>
    <w:p w14:paraId="3F070664" w14:textId="40B97D07" w:rsidR="002E73A8" w:rsidRPr="008543EA" w:rsidRDefault="008543EA" w:rsidP="002E73A8">
      <w:r>
        <w:t xml:space="preserve">Dennoch sind die Menschen weiterhin Benzol ausgesetzt. </w:t>
      </w:r>
      <w:r w:rsidRPr="002E73A8">
        <w:rPr>
          <w:b/>
          <w:bCs/>
        </w:rPr>
        <w:t>Benzin</w:t>
      </w:r>
      <w:r>
        <w:t xml:space="preserve"> enthält 0,5-2,0 Vol.-% Benzol, was ein Grund dafür ist, dass die Zapfsäulen heute fest mit den Kraftstofftanks der Autos verbunden sind.</w:t>
      </w:r>
      <w:r w:rsidR="002E73A8">
        <w:t xml:space="preserve"> </w:t>
      </w:r>
    </w:p>
    <w:p w14:paraId="27DCB670" w14:textId="3E3D51B7" w:rsidR="00622E74" w:rsidRPr="008543EA" w:rsidRDefault="00622E74" w:rsidP="008543EA">
      <w:r>
        <w:rPr>
          <w:noProof/>
        </w:rPr>
        <w:lastRenderedPageBreak/>
        <w:drawing>
          <wp:inline distT="0" distB="0" distL="0" distR="0" wp14:anchorId="002604CB" wp14:editId="0292132A">
            <wp:extent cx="5760720" cy="5529580"/>
            <wp:effectExtent l="0" t="0" r="0" b="0"/>
            <wp:docPr id="9388840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5529580"/>
                    </a:xfrm>
                    <a:prstGeom prst="rect">
                      <a:avLst/>
                    </a:prstGeom>
                    <a:noFill/>
                    <a:ln>
                      <a:noFill/>
                    </a:ln>
                  </pic:spPr>
                </pic:pic>
              </a:graphicData>
            </a:graphic>
          </wp:inline>
        </w:drawing>
      </w:r>
    </w:p>
    <w:sectPr w:rsidR="00622E74" w:rsidRPr="008543E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3EA"/>
    <w:rsid w:val="00191BE3"/>
    <w:rsid w:val="002E73A8"/>
    <w:rsid w:val="00622E74"/>
    <w:rsid w:val="00734701"/>
    <w:rsid w:val="00781437"/>
    <w:rsid w:val="008543EA"/>
    <w:rsid w:val="009545D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6AD30"/>
  <w15:chartTrackingRefBased/>
  <w15:docId w15:val="{D85F2346-ED9F-4A12-9939-7F0D48956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04086AD1E7714C86393C3E5E34FD3A" ma:contentTypeVersion="11" ma:contentTypeDescription="Create a new document." ma:contentTypeScope="" ma:versionID="85346e3c4724dd4aaecc952fe9b32a20">
  <xsd:schema xmlns:xsd="http://www.w3.org/2001/XMLSchema" xmlns:xs="http://www.w3.org/2001/XMLSchema" xmlns:p="http://schemas.microsoft.com/office/2006/metadata/properties" xmlns:ns3="9d30912d-d197-4d94-b578-c0d9ac7d1680" xmlns:ns4="2d363ffc-8304-45ce-b33e-880f0ee68f57" targetNamespace="http://schemas.microsoft.com/office/2006/metadata/properties" ma:root="true" ma:fieldsID="0b6b2bb8647f61532063ce03087f3a88" ns3:_="" ns4:_="">
    <xsd:import namespace="9d30912d-d197-4d94-b578-c0d9ac7d1680"/>
    <xsd:import namespace="2d363ffc-8304-45ce-b33e-880f0ee68f5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ObjectDetectorVersions" minOccurs="0"/>
                <xsd:element ref="ns3:MediaServiceDateTaken" minOccurs="0"/>
                <xsd:element ref="ns3:MediaServiceAuto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30912d-d197-4d94-b578-c0d9ac7d16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d363ffc-8304-45ce-b33e-880f0ee68f5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613740-45F2-4080-BB89-F763088B01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30912d-d197-4d94-b578-c0d9ac7d1680"/>
    <ds:schemaRef ds:uri="2d363ffc-8304-45ce-b33e-880f0ee68f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B06CBE-334C-4E26-9AC9-E19757CDB6D5}">
  <ds:schemaRefs>
    <ds:schemaRef ds:uri="http://schemas.microsoft.com/sharepoint/v3/contenttype/forms"/>
  </ds:schemaRefs>
</ds:datastoreItem>
</file>

<file path=customXml/itemProps3.xml><?xml version="1.0" encoding="utf-8"?>
<ds:datastoreItem xmlns:ds="http://schemas.openxmlformats.org/officeDocument/2006/customXml" ds:itemID="{A1AE6CBE-55A6-40AF-934B-B5507C6B5A5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310</Words>
  <Characters>1953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Steiger Rainer</dc:creator>
  <cp:keywords/>
  <dc:description/>
  <cp:lastModifiedBy>Steiger Rainer</cp:lastModifiedBy>
  <cp:revision>5</cp:revision>
  <dcterms:created xsi:type="dcterms:W3CDTF">2023-11-09T12:36:00Z</dcterms:created>
  <dcterms:modified xsi:type="dcterms:W3CDTF">2023-11-09T12:43:00Z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0x0101009A04086AD1E7714C86393C3E5E34FD3A</vt:lpwstr>
  </property>
</Properties>
</file>